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CC958" w14:textId="77777777" w:rsidR="006B0FA6" w:rsidRDefault="006B0FA6" w:rsidP="006B0FA6">
      <w:pPr>
        <w:jc w:val="center"/>
        <w:rPr>
          <w:rFonts w:ascii="ＭＳ ゴシック" w:eastAsia="ＭＳ ゴシック" w:hAnsi="ＭＳ ゴシック"/>
          <w:sz w:val="96"/>
        </w:rPr>
      </w:pPr>
    </w:p>
    <w:p w14:paraId="16852391" w14:textId="77777777" w:rsidR="003C3026" w:rsidRDefault="00EE31E3" w:rsidP="006B0FA6">
      <w:pPr>
        <w:jc w:val="center"/>
        <w:rPr>
          <w:rFonts w:ascii="ＭＳ ゴシック" w:eastAsia="ＭＳ ゴシック" w:hAnsi="ＭＳ ゴシック"/>
          <w:sz w:val="96"/>
        </w:rPr>
      </w:pPr>
      <w:r>
        <w:rPr>
          <w:rFonts w:ascii="ＭＳ ゴシック" w:eastAsia="ＭＳ ゴシック" w:hAnsi="ＭＳ ゴシック" w:hint="eastAsia"/>
          <w:sz w:val="96"/>
        </w:rPr>
        <w:t>通信機能付き電子線量計システム</w:t>
      </w:r>
    </w:p>
    <w:p w14:paraId="0CB2290D" w14:textId="77777777" w:rsidR="00EE31E3" w:rsidRPr="00245110" w:rsidRDefault="00EE31E3" w:rsidP="006B0FA6">
      <w:pPr>
        <w:jc w:val="center"/>
        <w:rPr>
          <w:rFonts w:ascii="ＭＳ ゴシック" w:eastAsia="ＭＳ ゴシック" w:hAnsi="ＭＳ ゴシック"/>
          <w:sz w:val="96"/>
        </w:rPr>
      </w:pPr>
      <w:r>
        <w:rPr>
          <w:rFonts w:ascii="ＭＳ ゴシック" w:eastAsia="ＭＳ ゴシック" w:hAnsi="ＭＳ ゴシック" w:hint="eastAsia"/>
          <w:sz w:val="96"/>
        </w:rPr>
        <w:t>改修業務</w:t>
      </w:r>
    </w:p>
    <w:p w14:paraId="29DD941E" w14:textId="77777777" w:rsidR="006B0FA6" w:rsidRPr="00245110" w:rsidRDefault="006B0FA6" w:rsidP="006B0FA6">
      <w:pPr>
        <w:jc w:val="center"/>
        <w:rPr>
          <w:rFonts w:ascii="ＭＳ ゴシック" w:eastAsia="ＭＳ ゴシック" w:hAnsi="ＭＳ ゴシック"/>
          <w:sz w:val="96"/>
        </w:rPr>
      </w:pPr>
      <w:r w:rsidRPr="00245110">
        <w:rPr>
          <w:rFonts w:ascii="ＭＳ ゴシック" w:eastAsia="ＭＳ ゴシック" w:hAnsi="ＭＳ ゴシック" w:hint="eastAsia"/>
          <w:sz w:val="96"/>
        </w:rPr>
        <w:t>仕</w:t>
      </w:r>
      <w:r>
        <w:rPr>
          <w:rFonts w:ascii="ＭＳ ゴシック" w:eastAsia="ＭＳ ゴシック" w:hAnsi="ＭＳ ゴシック" w:hint="eastAsia"/>
          <w:sz w:val="96"/>
        </w:rPr>
        <w:t xml:space="preserve">　</w:t>
      </w:r>
      <w:r w:rsidRPr="00245110">
        <w:rPr>
          <w:rFonts w:ascii="ＭＳ ゴシック" w:eastAsia="ＭＳ ゴシック" w:hAnsi="ＭＳ ゴシック" w:hint="eastAsia"/>
          <w:sz w:val="96"/>
        </w:rPr>
        <w:t>様</w:t>
      </w:r>
      <w:r>
        <w:rPr>
          <w:rFonts w:ascii="ＭＳ ゴシック" w:eastAsia="ＭＳ ゴシック" w:hAnsi="ＭＳ ゴシック" w:hint="eastAsia"/>
          <w:sz w:val="96"/>
        </w:rPr>
        <w:t xml:space="preserve">　</w:t>
      </w:r>
      <w:r w:rsidRPr="00245110">
        <w:rPr>
          <w:rFonts w:ascii="ＭＳ ゴシック" w:eastAsia="ＭＳ ゴシック" w:hAnsi="ＭＳ ゴシック" w:hint="eastAsia"/>
          <w:sz w:val="96"/>
        </w:rPr>
        <w:t>確</w:t>
      </w:r>
      <w:r>
        <w:rPr>
          <w:rFonts w:ascii="ＭＳ ゴシック" w:eastAsia="ＭＳ ゴシック" w:hAnsi="ＭＳ ゴシック" w:hint="eastAsia"/>
          <w:sz w:val="96"/>
        </w:rPr>
        <w:t xml:space="preserve">　</w:t>
      </w:r>
      <w:r w:rsidRPr="00245110">
        <w:rPr>
          <w:rFonts w:ascii="ＭＳ ゴシック" w:eastAsia="ＭＳ ゴシック" w:hAnsi="ＭＳ ゴシック" w:hint="eastAsia"/>
          <w:sz w:val="96"/>
        </w:rPr>
        <w:t>認</w:t>
      </w:r>
      <w:r>
        <w:rPr>
          <w:rFonts w:ascii="ＭＳ ゴシック" w:eastAsia="ＭＳ ゴシック" w:hAnsi="ＭＳ ゴシック" w:hint="eastAsia"/>
          <w:sz w:val="96"/>
        </w:rPr>
        <w:t xml:space="preserve">　</w:t>
      </w:r>
      <w:r w:rsidRPr="00245110">
        <w:rPr>
          <w:rFonts w:ascii="ＭＳ ゴシック" w:eastAsia="ＭＳ ゴシック" w:hAnsi="ＭＳ ゴシック" w:hint="eastAsia"/>
          <w:sz w:val="96"/>
        </w:rPr>
        <w:t>書</w:t>
      </w:r>
    </w:p>
    <w:p w14:paraId="348805CF" w14:textId="77777777" w:rsidR="006B0FA6" w:rsidRDefault="006B0FA6" w:rsidP="006B0FA6"/>
    <w:p w14:paraId="6153B7E7" w14:textId="77777777" w:rsidR="006B0FA6" w:rsidRDefault="006B0FA6" w:rsidP="006B0FA6"/>
    <w:p w14:paraId="63C313B9" w14:textId="77777777" w:rsidR="006B0FA6" w:rsidRDefault="006B0FA6" w:rsidP="006B0FA6"/>
    <w:tbl>
      <w:tblPr>
        <w:tblStyle w:val="a9"/>
        <w:tblW w:w="0" w:type="auto"/>
        <w:jc w:val="center"/>
        <w:tblLook w:val="04A0" w:firstRow="1" w:lastRow="0" w:firstColumn="1" w:lastColumn="0" w:noHBand="0" w:noVBand="1"/>
      </w:tblPr>
      <w:tblGrid>
        <w:gridCol w:w="2689"/>
        <w:gridCol w:w="8079"/>
      </w:tblGrid>
      <w:tr w:rsidR="006B0FA6" w14:paraId="6FB3629B" w14:textId="77777777" w:rsidTr="00700CB1">
        <w:trPr>
          <w:jc w:val="center"/>
        </w:trPr>
        <w:tc>
          <w:tcPr>
            <w:tcW w:w="2689" w:type="dxa"/>
          </w:tcPr>
          <w:p w14:paraId="4DD8953F" w14:textId="77777777" w:rsidR="006B0FA6" w:rsidRPr="00E15094" w:rsidRDefault="006B0FA6" w:rsidP="00B71648">
            <w:pPr>
              <w:jc w:val="center"/>
              <w:rPr>
                <w:rFonts w:ascii="ＭＳ ゴシック" w:eastAsia="ＭＳ ゴシック" w:hAnsi="ＭＳ ゴシック"/>
              </w:rPr>
            </w:pPr>
            <w:r w:rsidRPr="00E15094">
              <w:rPr>
                <w:rFonts w:ascii="ＭＳ ゴシック" w:eastAsia="ＭＳ ゴシック" w:hAnsi="ＭＳ ゴシック" w:hint="eastAsia"/>
                <w:sz w:val="72"/>
              </w:rPr>
              <w:t>業者名</w:t>
            </w:r>
          </w:p>
        </w:tc>
        <w:tc>
          <w:tcPr>
            <w:tcW w:w="8079" w:type="dxa"/>
            <w:vAlign w:val="center"/>
          </w:tcPr>
          <w:p w14:paraId="08E26117" w14:textId="77777777" w:rsidR="006B0FA6" w:rsidRDefault="003C3026" w:rsidP="00700CB1">
            <w:pPr>
              <w:jc w:val="right"/>
            </w:pPr>
            <w:r w:rsidRPr="00700CB1">
              <w:rPr>
                <w:rFonts w:hint="eastAsia"/>
                <w:sz w:val="56"/>
              </w:rPr>
              <w:t>㊞</w:t>
            </w:r>
          </w:p>
        </w:tc>
      </w:tr>
    </w:tbl>
    <w:p w14:paraId="4FDAB770" w14:textId="77777777" w:rsidR="006B0FA6" w:rsidRDefault="006B0FA6">
      <w:r>
        <w:br w:type="page"/>
      </w:r>
    </w:p>
    <w:tbl>
      <w:tblPr>
        <w:tblW w:w="156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69"/>
        <w:gridCol w:w="5029"/>
        <w:gridCol w:w="822"/>
      </w:tblGrid>
      <w:tr w:rsidR="00D750D2" w:rsidRPr="00290C97" w14:paraId="6EE267AD" w14:textId="77777777" w:rsidTr="008F6202">
        <w:trPr>
          <w:trHeight w:val="20"/>
          <w:tblHeader/>
        </w:trPr>
        <w:tc>
          <w:tcPr>
            <w:tcW w:w="9769" w:type="dxa"/>
            <w:vMerge w:val="restart"/>
            <w:shd w:val="clear" w:color="auto" w:fill="D9D9D9" w:themeFill="background1" w:themeFillShade="D9"/>
            <w:noWrap/>
            <w:vAlign w:val="center"/>
            <w:hideMark/>
          </w:tcPr>
          <w:p w14:paraId="14BC2985" w14:textId="77777777" w:rsidR="00D750D2" w:rsidRPr="00290C97" w:rsidRDefault="00D750D2" w:rsidP="00290C97">
            <w:pPr>
              <w:widowControl/>
              <w:spacing w:line="320" w:lineRule="exact"/>
              <w:jc w:val="center"/>
              <w:rPr>
                <w:rFonts w:ascii="ＭＳ 明朝" w:eastAsia="ＭＳ 明朝" w:hAnsi="ＭＳ 明朝" w:cs="ＭＳ Ｐゴシック"/>
                <w:kern w:val="0"/>
                <w:szCs w:val="21"/>
              </w:rPr>
            </w:pPr>
            <w:r w:rsidRPr="00290C97">
              <w:rPr>
                <w:rFonts w:ascii="ＭＳ 明朝" w:eastAsia="ＭＳ 明朝" w:hAnsi="ＭＳ 明朝" w:cs="ＭＳ Ｐゴシック" w:hint="eastAsia"/>
                <w:kern w:val="0"/>
                <w:szCs w:val="21"/>
              </w:rPr>
              <w:lastRenderedPageBreak/>
              <w:t>仕様条件</w:t>
            </w:r>
          </w:p>
        </w:tc>
        <w:tc>
          <w:tcPr>
            <w:tcW w:w="5029" w:type="dxa"/>
            <w:shd w:val="clear" w:color="auto" w:fill="D9D9D9" w:themeFill="background1" w:themeFillShade="D9"/>
            <w:vAlign w:val="center"/>
            <w:hideMark/>
          </w:tcPr>
          <w:p w14:paraId="11918107" w14:textId="77777777" w:rsidR="00D750D2" w:rsidRPr="00290C97" w:rsidRDefault="00D750D2" w:rsidP="00290C97">
            <w:pPr>
              <w:widowControl/>
              <w:spacing w:line="320" w:lineRule="exact"/>
              <w:jc w:val="center"/>
              <w:rPr>
                <w:rFonts w:ascii="ＭＳ 明朝" w:eastAsia="ＭＳ 明朝" w:hAnsi="ＭＳ 明朝" w:cs="ＭＳ Ｐゴシック"/>
                <w:kern w:val="0"/>
                <w:szCs w:val="21"/>
              </w:rPr>
            </w:pPr>
            <w:r w:rsidRPr="00290C97">
              <w:rPr>
                <w:rFonts w:ascii="ＭＳ 明朝" w:eastAsia="ＭＳ 明朝" w:hAnsi="ＭＳ 明朝" w:cs="ＭＳ Ｐゴシック" w:hint="eastAsia"/>
                <w:kern w:val="0"/>
                <w:szCs w:val="21"/>
              </w:rPr>
              <w:t>入札予定業者記載欄</w:t>
            </w:r>
          </w:p>
        </w:tc>
        <w:tc>
          <w:tcPr>
            <w:tcW w:w="822" w:type="dxa"/>
            <w:vMerge w:val="restart"/>
            <w:shd w:val="clear" w:color="auto" w:fill="D9D9D9" w:themeFill="background1" w:themeFillShade="D9"/>
            <w:noWrap/>
            <w:vAlign w:val="center"/>
            <w:hideMark/>
          </w:tcPr>
          <w:p w14:paraId="160F9561" w14:textId="77777777" w:rsidR="00D750D2" w:rsidRPr="00290C97" w:rsidRDefault="00D750D2" w:rsidP="00290C97">
            <w:pPr>
              <w:widowControl/>
              <w:spacing w:line="320" w:lineRule="exact"/>
              <w:jc w:val="center"/>
              <w:rPr>
                <w:rFonts w:ascii="ＭＳ 明朝" w:eastAsia="ＭＳ 明朝" w:hAnsi="ＭＳ 明朝" w:cs="ＭＳ Ｐゴシック"/>
                <w:kern w:val="0"/>
                <w:szCs w:val="21"/>
              </w:rPr>
            </w:pPr>
            <w:r w:rsidRPr="00290C97">
              <w:rPr>
                <w:rFonts w:ascii="ＭＳ 明朝" w:eastAsia="ＭＳ 明朝" w:hAnsi="ＭＳ 明朝" w:cs="ＭＳ Ｐゴシック" w:hint="eastAsia"/>
                <w:kern w:val="0"/>
                <w:szCs w:val="21"/>
              </w:rPr>
              <w:t>適否</w:t>
            </w:r>
          </w:p>
        </w:tc>
      </w:tr>
      <w:tr w:rsidR="00D750D2" w:rsidRPr="00290C97" w14:paraId="55109FF0" w14:textId="77777777" w:rsidTr="008F6202">
        <w:trPr>
          <w:trHeight w:val="20"/>
          <w:tblHeader/>
        </w:trPr>
        <w:tc>
          <w:tcPr>
            <w:tcW w:w="9769" w:type="dxa"/>
            <w:vMerge/>
            <w:shd w:val="clear" w:color="auto" w:fill="D9D9D9" w:themeFill="background1" w:themeFillShade="D9"/>
            <w:vAlign w:val="center"/>
            <w:hideMark/>
          </w:tcPr>
          <w:p w14:paraId="7EB055F3" w14:textId="77777777" w:rsidR="00D750D2" w:rsidRPr="00290C97" w:rsidRDefault="00D750D2" w:rsidP="00290C97">
            <w:pPr>
              <w:widowControl/>
              <w:spacing w:line="320" w:lineRule="exact"/>
              <w:jc w:val="left"/>
              <w:rPr>
                <w:rFonts w:ascii="ＭＳ 明朝" w:eastAsia="ＭＳ 明朝" w:hAnsi="ＭＳ 明朝" w:cs="ＭＳ Ｐゴシック"/>
                <w:kern w:val="0"/>
                <w:szCs w:val="21"/>
              </w:rPr>
            </w:pPr>
          </w:p>
        </w:tc>
        <w:tc>
          <w:tcPr>
            <w:tcW w:w="5029" w:type="dxa"/>
            <w:shd w:val="clear" w:color="auto" w:fill="D9D9D9" w:themeFill="background1" w:themeFillShade="D9"/>
            <w:vAlign w:val="center"/>
            <w:hideMark/>
          </w:tcPr>
          <w:p w14:paraId="4DDE4017" w14:textId="77777777" w:rsidR="00D750D2" w:rsidRPr="00290C97" w:rsidRDefault="00D750D2" w:rsidP="00290C97">
            <w:pPr>
              <w:widowControl/>
              <w:spacing w:line="320" w:lineRule="exact"/>
              <w:jc w:val="center"/>
              <w:rPr>
                <w:rFonts w:ascii="ＭＳ 明朝" w:eastAsia="ＭＳ 明朝" w:hAnsi="ＭＳ 明朝" w:cs="ＭＳ Ｐゴシック"/>
                <w:kern w:val="0"/>
                <w:szCs w:val="21"/>
              </w:rPr>
            </w:pPr>
            <w:r w:rsidRPr="00290C97">
              <w:rPr>
                <w:rFonts w:ascii="ＭＳ 明朝" w:eastAsia="ＭＳ 明朝" w:hAnsi="ＭＳ 明朝" w:cs="ＭＳ Ｐゴシック" w:hint="eastAsia"/>
                <w:kern w:val="0"/>
                <w:szCs w:val="21"/>
              </w:rPr>
              <w:t>応札仕様</w:t>
            </w:r>
          </w:p>
        </w:tc>
        <w:tc>
          <w:tcPr>
            <w:tcW w:w="822" w:type="dxa"/>
            <w:vMerge/>
            <w:shd w:val="clear" w:color="auto" w:fill="D9D9D9" w:themeFill="background1" w:themeFillShade="D9"/>
            <w:noWrap/>
            <w:vAlign w:val="center"/>
            <w:hideMark/>
          </w:tcPr>
          <w:p w14:paraId="624D9316" w14:textId="77777777" w:rsidR="00D750D2" w:rsidRPr="00290C97" w:rsidRDefault="00D750D2" w:rsidP="00290C97">
            <w:pPr>
              <w:widowControl/>
              <w:spacing w:line="320" w:lineRule="exact"/>
              <w:jc w:val="center"/>
              <w:rPr>
                <w:rFonts w:ascii="ＭＳ 明朝" w:eastAsia="ＭＳ 明朝" w:hAnsi="ＭＳ 明朝" w:cs="ＭＳ Ｐゴシック"/>
                <w:kern w:val="0"/>
                <w:szCs w:val="21"/>
              </w:rPr>
            </w:pPr>
          </w:p>
        </w:tc>
      </w:tr>
      <w:tr w:rsidR="00C14501" w:rsidRPr="00290C97" w14:paraId="6BDADB3B" w14:textId="77777777" w:rsidTr="00FF6A38">
        <w:trPr>
          <w:trHeight w:val="20"/>
        </w:trPr>
        <w:tc>
          <w:tcPr>
            <w:tcW w:w="15620" w:type="dxa"/>
            <w:gridSpan w:val="3"/>
            <w:shd w:val="clear" w:color="auto" w:fill="D9D9D9" w:themeFill="background1" w:themeFillShade="D9"/>
            <w:vAlign w:val="center"/>
            <w:hideMark/>
          </w:tcPr>
          <w:p w14:paraId="79D49812" w14:textId="77777777" w:rsidR="00C14501" w:rsidRPr="00290C97" w:rsidRDefault="00C14501" w:rsidP="00FF6A38">
            <w:pPr>
              <w:widowControl/>
              <w:spacing w:line="300" w:lineRule="exact"/>
              <w:jc w:val="left"/>
              <w:rPr>
                <w:rFonts w:ascii="ＭＳ 明朝" w:eastAsia="ＭＳ 明朝" w:hAnsi="ＭＳ 明朝" w:cs="ＭＳ Ｐゴシック"/>
                <w:bCs/>
                <w:kern w:val="0"/>
                <w:szCs w:val="21"/>
              </w:rPr>
            </w:pPr>
            <w:bookmarkStart w:id="0" w:name="_Hlk198567996"/>
            <w:r>
              <w:rPr>
                <w:rFonts w:ascii="ＭＳ 明朝" w:eastAsia="ＭＳ 明朝" w:hAnsi="ＭＳ 明朝" w:cs="ＭＳ Ｐゴシック" w:hint="eastAsia"/>
                <w:bCs/>
                <w:kern w:val="0"/>
                <w:szCs w:val="21"/>
              </w:rPr>
              <w:t>保証等</w:t>
            </w:r>
          </w:p>
        </w:tc>
      </w:tr>
      <w:tr w:rsidR="00C14501" w:rsidRPr="00290C97" w14:paraId="5B78AA52" w14:textId="77777777" w:rsidTr="00FF6A38">
        <w:trPr>
          <w:trHeight w:val="20"/>
        </w:trPr>
        <w:tc>
          <w:tcPr>
            <w:tcW w:w="9769" w:type="dxa"/>
            <w:shd w:val="clear" w:color="auto" w:fill="auto"/>
          </w:tcPr>
          <w:p w14:paraId="46194777" w14:textId="77777777" w:rsidR="00C14501" w:rsidRPr="00290C97" w:rsidRDefault="00C14501" w:rsidP="00C14501">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（１）</w:t>
            </w:r>
            <w:r w:rsidRPr="00C14501">
              <w:rPr>
                <w:rFonts w:ascii="ＭＳ 明朝" w:eastAsia="ＭＳ 明朝" w:hAnsi="ＭＳ 明朝" w:cs="ＭＳ Ｐゴシック"/>
                <w:kern w:val="0"/>
                <w:szCs w:val="21"/>
              </w:rPr>
              <w:t>納入した機器については、整備後10年間部品交換等のハードウェアサポートが受</w:t>
            </w:r>
            <w:r w:rsidRPr="00C14501">
              <w:rPr>
                <w:rFonts w:ascii="ＭＳ 明朝" w:eastAsia="ＭＳ 明朝" w:hAnsi="ＭＳ 明朝" w:cs="ＭＳ Ｐゴシック" w:hint="eastAsia"/>
                <w:kern w:val="0"/>
                <w:szCs w:val="21"/>
              </w:rPr>
              <w:t>けられること。</w:t>
            </w:r>
          </w:p>
        </w:tc>
        <w:tc>
          <w:tcPr>
            <w:tcW w:w="5029" w:type="dxa"/>
            <w:shd w:val="clear" w:color="auto" w:fill="auto"/>
            <w:vAlign w:val="center"/>
          </w:tcPr>
          <w:p w14:paraId="52D782C3" w14:textId="77777777" w:rsidR="00C14501" w:rsidRPr="00290C97" w:rsidRDefault="00C14501" w:rsidP="00FF6A38">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hideMark/>
          </w:tcPr>
          <w:p w14:paraId="30C04736" w14:textId="77777777" w:rsidR="00C14501" w:rsidRPr="00290C97" w:rsidRDefault="00C14501" w:rsidP="00FF6A38">
            <w:pPr>
              <w:widowControl/>
              <w:spacing w:line="300" w:lineRule="exact"/>
              <w:jc w:val="left"/>
              <w:rPr>
                <w:rFonts w:ascii="ＭＳ 明朝" w:eastAsia="ＭＳ 明朝" w:hAnsi="ＭＳ 明朝" w:cs="ＭＳ Ｐゴシック"/>
                <w:kern w:val="0"/>
                <w:szCs w:val="21"/>
              </w:rPr>
            </w:pPr>
          </w:p>
        </w:tc>
      </w:tr>
      <w:tr w:rsidR="00C14501" w:rsidRPr="00290C97" w14:paraId="5ECDA612" w14:textId="77777777" w:rsidTr="00FF6A38">
        <w:trPr>
          <w:trHeight w:val="20"/>
        </w:trPr>
        <w:tc>
          <w:tcPr>
            <w:tcW w:w="9769" w:type="dxa"/>
            <w:shd w:val="clear" w:color="auto" w:fill="auto"/>
          </w:tcPr>
          <w:p w14:paraId="3F2B0579" w14:textId="77777777" w:rsidR="00C14501" w:rsidRPr="00290C97" w:rsidRDefault="00C14501" w:rsidP="00FF6A38">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（２）本</w:t>
            </w:r>
            <w:r w:rsidRPr="00C14501">
              <w:rPr>
                <w:rFonts w:ascii="ＭＳ 明朝" w:eastAsia="ＭＳ 明朝" w:hAnsi="ＭＳ 明朝" w:cs="ＭＳ Ｐゴシック" w:hint="eastAsia"/>
                <w:kern w:val="0"/>
                <w:szCs w:val="21"/>
              </w:rPr>
              <w:t>事業完了後においても、別途契約により、機能維持に必要な定期点検を実施すること。</w:t>
            </w:r>
          </w:p>
        </w:tc>
        <w:tc>
          <w:tcPr>
            <w:tcW w:w="5029" w:type="dxa"/>
            <w:shd w:val="clear" w:color="auto" w:fill="auto"/>
            <w:vAlign w:val="center"/>
          </w:tcPr>
          <w:p w14:paraId="707DCC32" w14:textId="77777777" w:rsidR="00C14501" w:rsidRPr="00290C97" w:rsidRDefault="00C14501" w:rsidP="00FF6A38">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250F80D1" w14:textId="77777777" w:rsidR="00C14501" w:rsidRPr="00290C97" w:rsidRDefault="00C14501" w:rsidP="00FF6A38">
            <w:pPr>
              <w:widowControl/>
              <w:spacing w:line="300" w:lineRule="exact"/>
              <w:jc w:val="left"/>
              <w:rPr>
                <w:rFonts w:ascii="ＭＳ 明朝" w:eastAsia="ＭＳ 明朝" w:hAnsi="ＭＳ 明朝" w:cs="ＭＳ Ｐゴシック"/>
                <w:kern w:val="0"/>
                <w:szCs w:val="21"/>
              </w:rPr>
            </w:pPr>
          </w:p>
        </w:tc>
      </w:tr>
      <w:tr w:rsidR="00D750D2" w:rsidRPr="00290C97" w14:paraId="5B74AE13" w14:textId="77777777" w:rsidTr="008F6202">
        <w:trPr>
          <w:trHeight w:val="20"/>
        </w:trPr>
        <w:tc>
          <w:tcPr>
            <w:tcW w:w="15620" w:type="dxa"/>
            <w:gridSpan w:val="3"/>
            <w:shd w:val="clear" w:color="auto" w:fill="D9D9D9" w:themeFill="background1" w:themeFillShade="D9"/>
            <w:vAlign w:val="center"/>
            <w:hideMark/>
          </w:tcPr>
          <w:p w14:paraId="1268D9B5" w14:textId="77777777" w:rsidR="00D750D2" w:rsidRPr="00290C97" w:rsidRDefault="00EE31E3" w:rsidP="00B52A5F">
            <w:pPr>
              <w:widowControl/>
              <w:spacing w:line="300" w:lineRule="exact"/>
              <w:jc w:val="left"/>
              <w:rPr>
                <w:rFonts w:ascii="ＭＳ 明朝" w:eastAsia="ＭＳ 明朝" w:hAnsi="ＭＳ 明朝" w:cs="ＭＳ Ｐゴシック"/>
                <w:bCs/>
                <w:kern w:val="0"/>
                <w:szCs w:val="21"/>
              </w:rPr>
            </w:pPr>
            <w:r>
              <w:rPr>
                <w:rFonts w:ascii="ＭＳ 明朝" w:eastAsia="ＭＳ 明朝" w:hAnsi="ＭＳ 明朝" w:cs="ＭＳ Ｐゴシック" w:hint="eastAsia"/>
                <w:bCs/>
                <w:kern w:val="0"/>
                <w:szCs w:val="21"/>
              </w:rPr>
              <w:t>共通事項</w:t>
            </w:r>
          </w:p>
        </w:tc>
      </w:tr>
      <w:tr w:rsidR="00D750D2" w:rsidRPr="00290C97" w14:paraId="6C2302A5" w14:textId="77777777" w:rsidTr="008F6202">
        <w:trPr>
          <w:trHeight w:val="20"/>
        </w:trPr>
        <w:tc>
          <w:tcPr>
            <w:tcW w:w="9769" w:type="dxa"/>
            <w:shd w:val="clear" w:color="auto" w:fill="auto"/>
          </w:tcPr>
          <w:p w14:paraId="2646E705" w14:textId="77777777" w:rsidR="0095087F" w:rsidRPr="00290C97"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（１）</w:t>
            </w:r>
            <w:r w:rsidRPr="00E42E66">
              <w:rPr>
                <w:rFonts w:ascii="ＭＳ 明朝" w:eastAsia="ＭＳ 明朝" w:hAnsi="ＭＳ 明朝" w:cs="ＭＳ Ｐゴシック" w:hint="eastAsia"/>
                <w:kern w:val="0"/>
                <w:szCs w:val="21"/>
              </w:rPr>
              <w:t>周辺動作温度：外気温において</w:t>
            </w:r>
            <w:r w:rsidRPr="00E42E66">
              <w:rPr>
                <w:rFonts w:ascii="ＭＳ 明朝" w:eastAsia="ＭＳ 明朝" w:hAnsi="ＭＳ 明朝" w:cs="ＭＳ Ｐゴシック"/>
                <w:kern w:val="0"/>
                <w:szCs w:val="21"/>
              </w:rPr>
              <w:t>-10℃～+40℃</w:t>
            </w:r>
          </w:p>
        </w:tc>
        <w:tc>
          <w:tcPr>
            <w:tcW w:w="5029" w:type="dxa"/>
            <w:shd w:val="clear" w:color="auto" w:fill="auto"/>
            <w:vAlign w:val="center"/>
          </w:tcPr>
          <w:p w14:paraId="091975AC" w14:textId="77777777" w:rsidR="00D750D2" w:rsidRPr="00290C97" w:rsidRDefault="00D750D2"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hideMark/>
          </w:tcPr>
          <w:p w14:paraId="30C40C92" w14:textId="77777777" w:rsidR="00D750D2" w:rsidRPr="00290C97" w:rsidRDefault="00D750D2" w:rsidP="00B52A5F">
            <w:pPr>
              <w:widowControl/>
              <w:spacing w:line="300" w:lineRule="exact"/>
              <w:jc w:val="left"/>
              <w:rPr>
                <w:rFonts w:ascii="ＭＳ 明朝" w:eastAsia="ＭＳ 明朝" w:hAnsi="ＭＳ 明朝" w:cs="ＭＳ Ｐゴシック"/>
                <w:kern w:val="0"/>
                <w:szCs w:val="21"/>
              </w:rPr>
            </w:pPr>
          </w:p>
        </w:tc>
      </w:tr>
      <w:tr w:rsidR="00E42E66" w:rsidRPr="00290C97" w14:paraId="6E2B5DC2" w14:textId="77777777" w:rsidTr="008F6202">
        <w:trPr>
          <w:trHeight w:val="20"/>
        </w:trPr>
        <w:tc>
          <w:tcPr>
            <w:tcW w:w="9769" w:type="dxa"/>
            <w:shd w:val="clear" w:color="auto" w:fill="auto"/>
          </w:tcPr>
          <w:p w14:paraId="16296A55" w14:textId="77777777" w:rsidR="00E42E66" w:rsidRPr="00290C97"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（２）</w:t>
            </w:r>
            <w:r w:rsidRPr="00E42E66">
              <w:rPr>
                <w:rFonts w:ascii="ＭＳ 明朝" w:eastAsia="ＭＳ 明朝" w:hAnsi="ＭＳ 明朝" w:cs="ＭＳ Ｐゴシック" w:hint="eastAsia"/>
                <w:kern w:val="0"/>
                <w:szCs w:val="21"/>
              </w:rPr>
              <w:t>周辺動作湿度：</w:t>
            </w:r>
            <w:r w:rsidRPr="00E42E66">
              <w:rPr>
                <w:rFonts w:ascii="ＭＳ 明朝" w:eastAsia="ＭＳ 明朝" w:hAnsi="ＭＳ 明朝" w:cs="ＭＳ Ｐゴシック"/>
                <w:kern w:val="0"/>
                <w:szCs w:val="21"/>
              </w:rPr>
              <w:t>0％～100％RH（結露しないこと）</w:t>
            </w:r>
          </w:p>
        </w:tc>
        <w:tc>
          <w:tcPr>
            <w:tcW w:w="5029" w:type="dxa"/>
            <w:shd w:val="clear" w:color="auto" w:fill="auto"/>
            <w:vAlign w:val="center"/>
          </w:tcPr>
          <w:p w14:paraId="4DE0F20E"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49B2DF3F"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r>
      <w:tr w:rsidR="00E42E66" w:rsidRPr="00290C97" w14:paraId="0CA8A285" w14:textId="77777777" w:rsidTr="008F6202">
        <w:trPr>
          <w:trHeight w:val="20"/>
        </w:trPr>
        <w:tc>
          <w:tcPr>
            <w:tcW w:w="9769" w:type="dxa"/>
            <w:shd w:val="clear" w:color="auto" w:fill="auto"/>
          </w:tcPr>
          <w:p w14:paraId="10B8CE92" w14:textId="77777777" w:rsidR="00E42E66" w:rsidRPr="00290C97"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（３）</w:t>
            </w:r>
            <w:r w:rsidRPr="00E42E66">
              <w:rPr>
                <w:rFonts w:ascii="ＭＳ 明朝" w:eastAsia="ＭＳ 明朝" w:hAnsi="ＭＳ 明朝" w:cs="ＭＳ Ｐゴシック" w:hint="eastAsia"/>
                <w:kern w:val="0"/>
                <w:szCs w:val="21"/>
              </w:rPr>
              <w:t>屋外にて正常に稼働できること。</w:t>
            </w:r>
          </w:p>
        </w:tc>
        <w:tc>
          <w:tcPr>
            <w:tcW w:w="5029" w:type="dxa"/>
            <w:shd w:val="clear" w:color="auto" w:fill="auto"/>
            <w:vAlign w:val="center"/>
          </w:tcPr>
          <w:p w14:paraId="1CD96A84"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5BD81BA0"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r>
      <w:bookmarkEnd w:id="0"/>
      <w:tr w:rsidR="00E42E66" w:rsidRPr="00290C97" w14:paraId="2A2DAF23" w14:textId="77777777" w:rsidTr="008F6202">
        <w:trPr>
          <w:trHeight w:val="20"/>
        </w:trPr>
        <w:tc>
          <w:tcPr>
            <w:tcW w:w="9769" w:type="dxa"/>
            <w:shd w:val="clear" w:color="auto" w:fill="auto"/>
          </w:tcPr>
          <w:p w14:paraId="3C6F702E" w14:textId="77777777" w:rsidR="00E42E66" w:rsidRPr="00290C97"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（４）</w:t>
            </w:r>
            <w:r w:rsidRPr="00E42E66">
              <w:rPr>
                <w:rFonts w:ascii="ＭＳ 明朝" w:eastAsia="ＭＳ 明朝" w:hAnsi="ＭＳ 明朝" w:cs="ＭＳ Ｐゴシック" w:hint="eastAsia"/>
                <w:kern w:val="0"/>
                <w:szCs w:val="21"/>
              </w:rPr>
              <w:t>機器を設置する際には必要な防水・強風・耐震・塩害対策を講ずること。</w:t>
            </w:r>
          </w:p>
        </w:tc>
        <w:tc>
          <w:tcPr>
            <w:tcW w:w="5029" w:type="dxa"/>
            <w:shd w:val="clear" w:color="auto" w:fill="auto"/>
            <w:vAlign w:val="center"/>
          </w:tcPr>
          <w:p w14:paraId="1A2F6077"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26948136"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r>
      <w:tr w:rsidR="00E42E66" w:rsidRPr="00290C97" w14:paraId="2C4B46FB" w14:textId="77777777" w:rsidTr="008F6202">
        <w:trPr>
          <w:trHeight w:val="20"/>
        </w:trPr>
        <w:tc>
          <w:tcPr>
            <w:tcW w:w="9769" w:type="dxa"/>
            <w:shd w:val="clear" w:color="auto" w:fill="auto"/>
          </w:tcPr>
          <w:p w14:paraId="35A4A63C" w14:textId="77777777" w:rsidR="00E42E66" w:rsidRPr="00290C97"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（５）</w:t>
            </w:r>
            <w:r w:rsidRPr="00E42E66">
              <w:rPr>
                <w:rFonts w:ascii="ＭＳ 明朝" w:eastAsia="ＭＳ 明朝" w:hAnsi="ＭＳ 明朝" w:cs="ＭＳ Ｐゴシック" w:hint="eastAsia"/>
                <w:kern w:val="0"/>
                <w:szCs w:val="21"/>
              </w:rPr>
              <w:t>ケーブル配線等は測定、点検業務の支障とならないよう敷設すること。</w:t>
            </w:r>
          </w:p>
        </w:tc>
        <w:tc>
          <w:tcPr>
            <w:tcW w:w="5029" w:type="dxa"/>
            <w:shd w:val="clear" w:color="auto" w:fill="auto"/>
            <w:vAlign w:val="center"/>
          </w:tcPr>
          <w:p w14:paraId="088A2172"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3631B721"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r>
      <w:tr w:rsidR="00E42E66" w:rsidRPr="00290C97" w14:paraId="450A1C84" w14:textId="77777777" w:rsidTr="008F6202">
        <w:trPr>
          <w:trHeight w:val="20"/>
        </w:trPr>
        <w:tc>
          <w:tcPr>
            <w:tcW w:w="9769" w:type="dxa"/>
            <w:shd w:val="clear" w:color="auto" w:fill="auto"/>
          </w:tcPr>
          <w:p w14:paraId="5EEEC46D" w14:textId="77777777" w:rsidR="00E42E66" w:rsidRPr="00290C97"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（６）</w:t>
            </w:r>
            <w:r w:rsidRPr="00E42E66">
              <w:rPr>
                <w:rFonts w:ascii="ＭＳ 明朝" w:eastAsia="ＭＳ 明朝" w:hAnsi="ＭＳ 明朝" w:cs="ＭＳ Ｐゴシック" w:hint="eastAsia"/>
                <w:kern w:val="0"/>
                <w:szCs w:val="21"/>
              </w:rPr>
              <w:t>携帯電話回線、衛星回線等の電波が測定の妨げにならないように、機器の配置に留意すること。</w:t>
            </w:r>
          </w:p>
        </w:tc>
        <w:tc>
          <w:tcPr>
            <w:tcW w:w="5029" w:type="dxa"/>
            <w:shd w:val="clear" w:color="auto" w:fill="auto"/>
            <w:vAlign w:val="center"/>
          </w:tcPr>
          <w:p w14:paraId="08F2811D"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5A4FDE25"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r>
      <w:tr w:rsidR="00E42E66" w:rsidRPr="00290C97" w14:paraId="4992FB59" w14:textId="77777777" w:rsidTr="008F6202">
        <w:trPr>
          <w:trHeight w:val="20"/>
        </w:trPr>
        <w:tc>
          <w:tcPr>
            <w:tcW w:w="9769" w:type="dxa"/>
            <w:shd w:val="clear" w:color="auto" w:fill="auto"/>
          </w:tcPr>
          <w:p w14:paraId="2FF4BD16" w14:textId="77777777" w:rsidR="00E42E66" w:rsidRPr="00290C97"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（７）</w:t>
            </w:r>
            <w:r w:rsidRPr="00E42E66">
              <w:rPr>
                <w:rFonts w:ascii="ＭＳ 明朝" w:eastAsia="ＭＳ 明朝" w:hAnsi="ＭＳ 明朝" w:cs="ＭＳ Ｐゴシック"/>
                <w:kern w:val="0"/>
                <w:szCs w:val="21"/>
              </w:rPr>
              <w:t>履行場所において、施工の際、各機器の配置、基礎、ポール、フェンス等（既設を含む。）の高さ及び形状等に応じて適切な調整を行うこと。</w:t>
            </w:r>
          </w:p>
        </w:tc>
        <w:tc>
          <w:tcPr>
            <w:tcW w:w="5029" w:type="dxa"/>
            <w:shd w:val="clear" w:color="auto" w:fill="auto"/>
            <w:vAlign w:val="center"/>
          </w:tcPr>
          <w:p w14:paraId="5B06B342"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2B17C2A5"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r>
      <w:tr w:rsidR="00E42E66" w:rsidRPr="00290C97" w14:paraId="5A5F1234" w14:textId="77777777" w:rsidTr="008F6202">
        <w:trPr>
          <w:trHeight w:val="20"/>
        </w:trPr>
        <w:tc>
          <w:tcPr>
            <w:tcW w:w="9769" w:type="dxa"/>
            <w:shd w:val="clear" w:color="auto" w:fill="auto"/>
          </w:tcPr>
          <w:p w14:paraId="26C16325" w14:textId="77777777" w:rsidR="00E42E66" w:rsidRPr="00290C97"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（８）</w:t>
            </w:r>
            <w:r w:rsidRPr="00E42E66">
              <w:rPr>
                <w:rFonts w:ascii="ＭＳ 明朝" w:eastAsia="ＭＳ 明朝" w:hAnsi="ＭＳ 明朝" w:cs="ＭＳ Ｐゴシック" w:hint="eastAsia"/>
                <w:kern w:val="0"/>
                <w:szCs w:val="21"/>
              </w:rPr>
              <w:t>建築設備耐震設計・施工指針</w:t>
            </w:r>
            <w:r w:rsidRPr="00E42E66">
              <w:rPr>
                <w:rFonts w:ascii="ＭＳ 明朝" w:eastAsia="ＭＳ 明朝" w:hAnsi="ＭＳ 明朝" w:cs="ＭＳ Ｐゴシック"/>
                <w:kern w:val="0"/>
                <w:szCs w:val="21"/>
              </w:rPr>
              <w:t>2014年版における耐震クラスＳ又は耐震クラスＳ相当程度の耐震性を有すること。</w:t>
            </w:r>
          </w:p>
        </w:tc>
        <w:tc>
          <w:tcPr>
            <w:tcW w:w="5029" w:type="dxa"/>
            <w:shd w:val="clear" w:color="auto" w:fill="auto"/>
            <w:vAlign w:val="center"/>
          </w:tcPr>
          <w:p w14:paraId="640545CD"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3953AEA0"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r>
      <w:tr w:rsidR="00E42E66" w:rsidRPr="00290C97" w14:paraId="606A5CF0" w14:textId="77777777" w:rsidTr="008F6202">
        <w:trPr>
          <w:trHeight w:val="20"/>
        </w:trPr>
        <w:tc>
          <w:tcPr>
            <w:tcW w:w="9769" w:type="dxa"/>
            <w:shd w:val="clear" w:color="auto" w:fill="auto"/>
          </w:tcPr>
          <w:p w14:paraId="0C4A4C2E" w14:textId="77777777" w:rsidR="00E42E66" w:rsidRPr="00290C97"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（９）</w:t>
            </w:r>
            <w:r w:rsidRPr="00E42E66">
              <w:rPr>
                <w:rFonts w:ascii="ＭＳ 明朝" w:eastAsia="ＭＳ 明朝" w:hAnsi="ＭＳ 明朝" w:cs="ＭＳ Ｐゴシック" w:hint="eastAsia"/>
                <w:kern w:val="0"/>
                <w:szCs w:val="21"/>
              </w:rPr>
              <w:t>改修に伴う欠測期間が極力短くなるよう現地施工を計画し、業務実施計画書に記載すること。</w:t>
            </w:r>
          </w:p>
        </w:tc>
        <w:tc>
          <w:tcPr>
            <w:tcW w:w="5029" w:type="dxa"/>
            <w:shd w:val="clear" w:color="auto" w:fill="auto"/>
            <w:vAlign w:val="center"/>
          </w:tcPr>
          <w:p w14:paraId="19593AC8"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0F30DBBB"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r>
      <w:tr w:rsidR="00E42E66" w:rsidRPr="00290C97" w14:paraId="4C050E65" w14:textId="77777777" w:rsidTr="008F6202">
        <w:trPr>
          <w:trHeight w:val="20"/>
        </w:trPr>
        <w:tc>
          <w:tcPr>
            <w:tcW w:w="9769" w:type="dxa"/>
            <w:shd w:val="clear" w:color="auto" w:fill="auto"/>
          </w:tcPr>
          <w:p w14:paraId="6B7C5261" w14:textId="77777777" w:rsidR="00E42E66" w:rsidRPr="00290C97"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（10）</w:t>
            </w:r>
            <w:r w:rsidRPr="00E42E66">
              <w:rPr>
                <w:rFonts w:ascii="ＭＳ 明朝" w:eastAsia="ＭＳ 明朝" w:hAnsi="ＭＳ 明朝" w:cs="ＭＳ Ｐゴシック" w:hint="eastAsia"/>
                <w:kern w:val="0"/>
                <w:szCs w:val="21"/>
              </w:rPr>
              <w:t>欠測期間については、県が所有する可搬型モニタリングポストにより代替測定を実施するため、同時に欠測となる局は最大で３局までとする。</w:t>
            </w:r>
          </w:p>
        </w:tc>
        <w:tc>
          <w:tcPr>
            <w:tcW w:w="5029" w:type="dxa"/>
            <w:shd w:val="clear" w:color="auto" w:fill="auto"/>
            <w:vAlign w:val="center"/>
          </w:tcPr>
          <w:p w14:paraId="1B71425C"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630B8548"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r>
      <w:tr w:rsidR="00E42E66" w:rsidRPr="00290C97" w14:paraId="7D501E0B" w14:textId="77777777" w:rsidTr="008F6202">
        <w:trPr>
          <w:trHeight w:val="20"/>
        </w:trPr>
        <w:tc>
          <w:tcPr>
            <w:tcW w:w="9769" w:type="dxa"/>
            <w:shd w:val="clear" w:color="auto" w:fill="auto"/>
          </w:tcPr>
          <w:p w14:paraId="79062077" w14:textId="77777777" w:rsidR="00E42E66" w:rsidRPr="00290C97"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（11）</w:t>
            </w:r>
            <w:r w:rsidRPr="00E42E66">
              <w:rPr>
                <w:rFonts w:ascii="ＭＳ 明朝" w:eastAsia="ＭＳ 明朝" w:hAnsi="ＭＳ 明朝" w:cs="ＭＳ Ｐゴシック" w:hint="eastAsia"/>
                <w:kern w:val="0"/>
                <w:szCs w:val="21"/>
              </w:rPr>
              <w:t>県が</w:t>
            </w:r>
            <w:r w:rsidRPr="00E42E66">
              <w:rPr>
                <w:rFonts w:ascii="ＭＳ 明朝" w:eastAsia="ＭＳ 明朝" w:hAnsi="ＭＳ 明朝" w:cs="ＭＳ Ｐゴシック"/>
                <w:kern w:val="0"/>
                <w:szCs w:val="21"/>
              </w:rPr>
              <w:t>履行場所の土地所有者に対し事前に説明するための資料の作成に協力すること。なお、資料の詳細については県が別途指示するものとする。</w:t>
            </w:r>
          </w:p>
        </w:tc>
        <w:tc>
          <w:tcPr>
            <w:tcW w:w="5029" w:type="dxa"/>
            <w:shd w:val="clear" w:color="auto" w:fill="auto"/>
            <w:vAlign w:val="center"/>
          </w:tcPr>
          <w:p w14:paraId="7B186505"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71E87151" w14:textId="77777777" w:rsidR="00E42E66" w:rsidRPr="00290C97" w:rsidRDefault="00E42E66" w:rsidP="00B52A5F">
            <w:pPr>
              <w:widowControl/>
              <w:spacing w:line="300" w:lineRule="exact"/>
              <w:jc w:val="left"/>
              <w:rPr>
                <w:rFonts w:ascii="ＭＳ 明朝" w:eastAsia="ＭＳ 明朝" w:hAnsi="ＭＳ 明朝" w:cs="ＭＳ Ｐゴシック"/>
                <w:kern w:val="0"/>
                <w:szCs w:val="21"/>
              </w:rPr>
            </w:pPr>
          </w:p>
        </w:tc>
      </w:tr>
      <w:tr w:rsidR="00706381" w:rsidRPr="00290C97" w14:paraId="34BEDFB9" w14:textId="77777777" w:rsidTr="008F6202">
        <w:trPr>
          <w:trHeight w:val="20"/>
        </w:trPr>
        <w:tc>
          <w:tcPr>
            <w:tcW w:w="9769" w:type="dxa"/>
            <w:shd w:val="clear" w:color="auto" w:fill="auto"/>
          </w:tcPr>
          <w:p w14:paraId="059D8250" w14:textId="77777777" w:rsidR="00706381" w:rsidRPr="008F6202"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（12）</w:t>
            </w:r>
            <w:r w:rsidRPr="00E42E66">
              <w:rPr>
                <w:rFonts w:ascii="ＭＳ 明朝" w:eastAsia="ＭＳ 明朝" w:hAnsi="ＭＳ 明朝" w:cs="ＭＳ Ｐゴシック" w:hint="eastAsia"/>
                <w:kern w:val="0"/>
                <w:szCs w:val="21"/>
              </w:rPr>
              <w:t>本業務に伴い発生した産業廃棄物等は、「廃棄物の処理及び清掃に関する法律」（昭和</w:t>
            </w:r>
            <w:r w:rsidRPr="00E42E66">
              <w:rPr>
                <w:rFonts w:ascii="ＭＳ 明朝" w:eastAsia="ＭＳ 明朝" w:hAnsi="ＭＳ 明朝" w:cs="ＭＳ Ｐゴシック"/>
                <w:kern w:val="0"/>
                <w:szCs w:val="21"/>
              </w:rPr>
              <w:t>45年12月25日法律第137号）に基づき、受注者において適切に処理すること。</w:t>
            </w:r>
          </w:p>
        </w:tc>
        <w:tc>
          <w:tcPr>
            <w:tcW w:w="5029" w:type="dxa"/>
            <w:shd w:val="clear" w:color="auto" w:fill="auto"/>
            <w:vAlign w:val="center"/>
          </w:tcPr>
          <w:p w14:paraId="069CE359" w14:textId="77777777" w:rsidR="00706381" w:rsidRPr="00290C97" w:rsidRDefault="00706381"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4BCA8E38" w14:textId="77777777" w:rsidR="00706381" w:rsidRPr="00290C97" w:rsidRDefault="00706381" w:rsidP="00B52A5F">
            <w:pPr>
              <w:widowControl/>
              <w:spacing w:line="300" w:lineRule="exact"/>
              <w:jc w:val="left"/>
              <w:rPr>
                <w:rFonts w:ascii="ＭＳ 明朝" w:eastAsia="ＭＳ 明朝" w:hAnsi="ＭＳ 明朝" w:cs="ＭＳ Ｐゴシック"/>
                <w:kern w:val="0"/>
                <w:szCs w:val="21"/>
              </w:rPr>
            </w:pPr>
          </w:p>
        </w:tc>
      </w:tr>
      <w:tr w:rsidR="00706381" w:rsidRPr="00290C97" w14:paraId="79A000E4" w14:textId="77777777" w:rsidTr="008F6202">
        <w:trPr>
          <w:trHeight w:val="20"/>
        </w:trPr>
        <w:tc>
          <w:tcPr>
            <w:tcW w:w="9769" w:type="dxa"/>
            <w:shd w:val="clear" w:color="auto" w:fill="auto"/>
          </w:tcPr>
          <w:p w14:paraId="19998CD5" w14:textId="77777777" w:rsidR="00706381" w:rsidRPr="008F6202"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（13）</w:t>
            </w:r>
            <w:r w:rsidRPr="00E42E66">
              <w:rPr>
                <w:rFonts w:ascii="ＭＳ 明朝" w:eastAsia="ＭＳ 明朝" w:hAnsi="ＭＳ 明朝" w:cs="ＭＳ Ｐゴシック" w:hint="eastAsia"/>
                <w:kern w:val="0"/>
                <w:szCs w:val="21"/>
              </w:rPr>
              <w:t>必要に応じ、周辺の樹木等の伐採、除去、移植等や設置物の移動等を行うこととし、作業前に県に了解を得ること。</w:t>
            </w:r>
          </w:p>
        </w:tc>
        <w:tc>
          <w:tcPr>
            <w:tcW w:w="5029" w:type="dxa"/>
            <w:shd w:val="clear" w:color="auto" w:fill="auto"/>
            <w:vAlign w:val="center"/>
          </w:tcPr>
          <w:p w14:paraId="32BC8BF0" w14:textId="77777777" w:rsidR="00706381" w:rsidRPr="00290C97" w:rsidRDefault="00706381"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065157BF" w14:textId="77777777" w:rsidR="00706381" w:rsidRPr="00290C97" w:rsidRDefault="00706381" w:rsidP="00B52A5F">
            <w:pPr>
              <w:widowControl/>
              <w:spacing w:line="300" w:lineRule="exact"/>
              <w:jc w:val="left"/>
              <w:rPr>
                <w:rFonts w:ascii="ＭＳ 明朝" w:eastAsia="ＭＳ 明朝" w:hAnsi="ＭＳ 明朝" w:cs="ＭＳ Ｐゴシック"/>
                <w:kern w:val="0"/>
                <w:szCs w:val="21"/>
              </w:rPr>
            </w:pPr>
          </w:p>
        </w:tc>
      </w:tr>
      <w:tr w:rsidR="008674C4" w:rsidRPr="00290C97" w14:paraId="3A4F1AD9" w14:textId="77777777" w:rsidTr="008F6202">
        <w:trPr>
          <w:trHeight w:val="20"/>
        </w:trPr>
        <w:tc>
          <w:tcPr>
            <w:tcW w:w="9769" w:type="dxa"/>
            <w:shd w:val="clear" w:color="auto" w:fill="auto"/>
          </w:tcPr>
          <w:p w14:paraId="0A4F281D" w14:textId="77777777" w:rsidR="008674C4" w:rsidRPr="008674C4" w:rsidRDefault="00E42E66" w:rsidP="00E42E66">
            <w:pPr>
              <w:spacing w:line="300" w:lineRule="exact"/>
              <w:ind w:left="63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（14）</w:t>
            </w:r>
            <w:r w:rsidRPr="00E42E66">
              <w:rPr>
                <w:rFonts w:ascii="ＭＳ 明朝" w:eastAsia="ＭＳ 明朝" w:hAnsi="ＭＳ 明朝" w:cs="ＭＳ Ｐゴシック" w:hint="eastAsia"/>
                <w:kern w:val="0"/>
                <w:szCs w:val="21"/>
              </w:rPr>
              <w:t>工事に際し、周辺に悪影響を及ぼさないよう留意すること。</w:t>
            </w:r>
          </w:p>
        </w:tc>
        <w:tc>
          <w:tcPr>
            <w:tcW w:w="5029" w:type="dxa"/>
            <w:shd w:val="clear" w:color="auto" w:fill="auto"/>
            <w:vAlign w:val="center"/>
          </w:tcPr>
          <w:p w14:paraId="19C288A0" w14:textId="77777777" w:rsidR="008674C4" w:rsidRPr="00290C97" w:rsidRDefault="008674C4" w:rsidP="00B52A5F">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57001C6B" w14:textId="77777777" w:rsidR="008674C4" w:rsidRPr="00290C97" w:rsidRDefault="008674C4" w:rsidP="00B52A5F">
            <w:pPr>
              <w:widowControl/>
              <w:spacing w:line="300" w:lineRule="exact"/>
              <w:jc w:val="left"/>
              <w:rPr>
                <w:rFonts w:ascii="ＭＳ 明朝" w:eastAsia="ＭＳ 明朝" w:hAnsi="ＭＳ 明朝" w:cs="ＭＳ Ｐゴシック"/>
                <w:kern w:val="0"/>
                <w:szCs w:val="21"/>
              </w:rPr>
            </w:pPr>
          </w:p>
        </w:tc>
      </w:tr>
      <w:tr w:rsidR="008674C4" w:rsidRPr="00290C97" w14:paraId="4C1C7A0F" w14:textId="77777777" w:rsidTr="008F6202">
        <w:trPr>
          <w:trHeight w:val="20"/>
        </w:trPr>
        <w:tc>
          <w:tcPr>
            <w:tcW w:w="15620" w:type="dxa"/>
            <w:gridSpan w:val="3"/>
            <w:shd w:val="clear" w:color="000000" w:fill="D9D9D9"/>
          </w:tcPr>
          <w:p w14:paraId="07C5D8D8" w14:textId="77777777" w:rsidR="008674C4" w:rsidRDefault="00EE31E3" w:rsidP="008674C4">
            <w:pPr>
              <w:widowControl/>
              <w:spacing w:line="300" w:lineRule="exact"/>
              <w:jc w:val="left"/>
              <w:rPr>
                <w:rFonts w:ascii="ＭＳ 明朝" w:eastAsia="ＭＳ 明朝" w:hAnsi="ＭＳ 明朝" w:cs="ＭＳ Ｐゴシック"/>
                <w:kern w:val="0"/>
                <w:szCs w:val="21"/>
              </w:rPr>
            </w:pPr>
            <w:bookmarkStart w:id="1" w:name="_Hlk167717609"/>
            <w:r>
              <w:rPr>
                <w:rFonts w:ascii="ＭＳ 明朝" w:eastAsia="ＭＳ 明朝" w:hAnsi="ＭＳ 明朝" w:cs="ＭＳ Ｐゴシック" w:hint="eastAsia"/>
                <w:kern w:val="0"/>
                <w:szCs w:val="21"/>
              </w:rPr>
              <w:t>個別仕様</w:t>
            </w:r>
          </w:p>
        </w:tc>
      </w:tr>
      <w:tr w:rsidR="00EE31E3" w:rsidRPr="00290C97" w14:paraId="7D52D50F" w14:textId="77777777" w:rsidTr="008F6202">
        <w:trPr>
          <w:trHeight w:val="20"/>
        </w:trPr>
        <w:tc>
          <w:tcPr>
            <w:tcW w:w="15620" w:type="dxa"/>
            <w:gridSpan w:val="3"/>
            <w:shd w:val="clear" w:color="000000" w:fill="D9D9D9"/>
          </w:tcPr>
          <w:p w14:paraId="7B837600" w14:textId="77777777" w:rsidR="00EE31E3" w:rsidRDefault="00EE31E3" w:rsidP="00EE31E3">
            <w:pPr>
              <w:widowControl/>
              <w:spacing w:line="300" w:lineRule="exact"/>
              <w:ind w:leftChars="100" w:left="21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１　通信回線</w:t>
            </w:r>
          </w:p>
        </w:tc>
      </w:tr>
      <w:tr w:rsidR="008674C4" w:rsidRPr="00290C97" w14:paraId="51D19A19" w14:textId="77777777" w:rsidTr="008674C4">
        <w:trPr>
          <w:trHeight w:val="20"/>
        </w:trPr>
        <w:tc>
          <w:tcPr>
            <w:tcW w:w="9769" w:type="dxa"/>
            <w:shd w:val="clear" w:color="auto" w:fill="auto"/>
          </w:tcPr>
          <w:p w14:paraId="6DC4926A" w14:textId="77777777" w:rsidR="008674C4" w:rsidRDefault="00595619"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（１）</w:t>
            </w:r>
            <w:r w:rsidR="00EE31E3" w:rsidRPr="00EE31E3">
              <w:rPr>
                <w:rFonts w:ascii="ＭＳ 明朝" w:eastAsia="ＭＳ 明朝" w:hAnsi="ＭＳ 明朝" w:cs="ＭＳ Ｐゴシック" w:hint="eastAsia"/>
                <w:kern w:val="0"/>
                <w:szCs w:val="21"/>
              </w:rPr>
              <w:t>データ通信に用いる回線は、光回線、携帯電話回線又は衛星回線のいずれかを用い、通信回線を二重化すること。</w:t>
            </w:r>
          </w:p>
        </w:tc>
        <w:tc>
          <w:tcPr>
            <w:tcW w:w="5029" w:type="dxa"/>
            <w:shd w:val="clear" w:color="auto" w:fill="auto"/>
          </w:tcPr>
          <w:p w14:paraId="2931D0FD" w14:textId="77777777" w:rsidR="008674C4" w:rsidRDefault="008674C4"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772B43B6" w14:textId="77777777" w:rsidR="008674C4" w:rsidRDefault="008674C4" w:rsidP="008674C4">
            <w:pPr>
              <w:widowControl/>
              <w:spacing w:line="300" w:lineRule="exact"/>
              <w:jc w:val="left"/>
              <w:rPr>
                <w:rFonts w:ascii="ＭＳ 明朝" w:eastAsia="ＭＳ 明朝" w:hAnsi="ＭＳ 明朝" w:cs="ＭＳ Ｐゴシック"/>
                <w:kern w:val="0"/>
                <w:szCs w:val="21"/>
              </w:rPr>
            </w:pPr>
          </w:p>
        </w:tc>
      </w:tr>
      <w:tr w:rsidR="008674C4" w:rsidRPr="00290C97" w14:paraId="29034F85" w14:textId="77777777" w:rsidTr="008674C4">
        <w:trPr>
          <w:trHeight w:val="20"/>
        </w:trPr>
        <w:tc>
          <w:tcPr>
            <w:tcW w:w="9769" w:type="dxa"/>
            <w:shd w:val="clear" w:color="auto" w:fill="auto"/>
          </w:tcPr>
          <w:p w14:paraId="71118A05" w14:textId="77777777" w:rsidR="008674C4" w:rsidRDefault="00595619"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（２）</w:t>
            </w:r>
            <w:r w:rsidR="00EE31E3" w:rsidRPr="00EE31E3">
              <w:rPr>
                <w:rFonts w:ascii="ＭＳ 明朝" w:eastAsia="ＭＳ 明朝" w:hAnsi="ＭＳ 明朝" w:cs="ＭＳ Ｐゴシック" w:hint="eastAsia"/>
                <w:kern w:val="0"/>
                <w:szCs w:val="21"/>
              </w:rPr>
              <w:t>主回線には、通信の安定性及び通信料金を考慮し、可能な限り光回線を採用すること。光回線が使用できない局については、携帯電話回線を採用すること。</w:t>
            </w:r>
          </w:p>
        </w:tc>
        <w:tc>
          <w:tcPr>
            <w:tcW w:w="5029" w:type="dxa"/>
            <w:shd w:val="clear" w:color="auto" w:fill="auto"/>
          </w:tcPr>
          <w:p w14:paraId="48E8D2F5" w14:textId="77777777" w:rsidR="008674C4" w:rsidRDefault="008674C4"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26F1E5A2" w14:textId="77777777" w:rsidR="008674C4" w:rsidRDefault="008674C4" w:rsidP="008674C4">
            <w:pPr>
              <w:widowControl/>
              <w:spacing w:line="300" w:lineRule="exact"/>
              <w:jc w:val="left"/>
              <w:rPr>
                <w:rFonts w:ascii="ＭＳ 明朝" w:eastAsia="ＭＳ 明朝" w:hAnsi="ＭＳ 明朝" w:cs="ＭＳ Ｐゴシック"/>
                <w:kern w:val="0"/>
                <w:szCs w:val="21"/>
              </w:rPr>
            </w:pPr>
          </w:p>
        </w:tc>
      </w:tr>
      <w:tr w:rsidR="00EE31E3" w:rsidRPr="00290C97" w14:paraId="584FD180" w14:textId="77777777" w:rsidTr="008674C4">
        <w:trPr>
          <w:trHeight w:val="20"/>
        </w:trPr>
        <w:tc>
          <w:tcPr>
            <w:tcW w:w="9769" w:type="dxa"/>
            <w:shd w:val="clear" w:color="auto" w:fill="auto"/>
          </w:tcPr>
          <w:p w14:paraId="7F0E68B8" w14:textId="77777777" w:rsidR="00EE31E3" w:rsidRDefault="00EE31E3"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lastRenderedPageBreak/>
              <w:t>（３）</w:t>
            </w:r>
            <w:r w:rsidRPr="00EE31E3">
              <w:rPr>
                <w:rFonts w:ascii="ＭＳ 明朝" w:eastAsia="ＭＳ 明朝" w:hAnsi="ＭＳ 明朝" w:cs="ＭＳ Ｐゴシック" w:hint="eastAsia"/>
                <w:kern w:val="0"/>
                <w:szCs w:val="21"/>
              </w:rPr>
              <w:t>副回線には携帯電話回線を採用すること。主回線が携帯電話回線の場合は、衛星回線を採用すること。</w:t>
            </w:r>
          </w:p>
        </w:tc>
        <w:tc>
          <w:tcPr>
            <w:tcW w:w="5029" w:type="dxa"/>
            <w:shd w:val="clear" w:color="auto" w:fill="auto"/>
          </w:tcPr>
          <w:p w14:paraId="66D45F04" w14:textId="77777777" w:rsidR="00EE31E3" w:rsidRDefault="00EE31E3"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7C4E062C" w14:textId="77777777" w:rsidR="00EE31E3" w:rsidRDefault="00EE31E3" w:rsidP="008674C4">
            <w:pPr>
              <w:widowControl/>
              <w:spacing w:line="300" w:lineRule="exact"/>
              <w:jc w:val="left"/>
              <w:rPr>
                <w:rFonts w:ascii="ＭＳ 明朝" w:eastAsia="ＭＳ 明朝" w:hAnsi="ＭＳ 明朝" w:cs="ＭＳ Ｐゴシック"/>
                <w:kern w:val="0"/>
                <w:szCs w:val="21"/>
              </w:rPr>
            </w:pPr>
          </w:p>
        </w:tc>
      </w:tr>
      <w:tr w:rsidR="00EE31E3" w:rsidRPr="00290C97" w14:paraId="1FAA1516" w14:textId="77777777" w:rsidTr="008674C4">
        <w:trPr>
          <w:trHeight w:val="20"/>
        </w:trPr>
        <w:tc>
          <w:tcPr>
            <w:tcW w:w="9769" w:type="dxa"/>
            <w:shd w:val="clear" w:color="auto" w:fill="auto"/>
          </w:tcPr>
          <w:p w14:paraId="0924FDBC" w14:textId="77777777" w:rsidR="00EE31E3" w:rsidRDefault="00EE31E3"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（４）</w:t>
            </w:r>
            <w:r w:rsidRPr="00EE31E3">
              <w:rPr>
                <w:rFonts w:ascii="ＭＳ 明朝" w:eastAsia="ＭＳ 明朝" w:hAnsi="ＭＳ 明朝" w:cs="ＭＳ Ｐゴシック" w:hint="eastAsia"/>
                <w:kern w:val="0"/>
                <w:szCs w:val="21"/>
              </w:rPr>
              <w:t>通信機器について、収納筐体（通信機器収納ボックス）内に設置すること。</w:t>
            </w:r>
          </w:p>
        </w:tc>
        <w:tc>
          <w:tcPr>
            <w:tcW w:w="5029" w:type="dxa"/>
            <w:shd w:val="clear" w:color="auto" w:fill="auto"/>
          </w:tcPr>
          <w:p w14:paraId="6B26CDCA" w14:textId="77777777" w:rsidR="00EE31E3" w:rsidRDefault="00EE31E3"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4AB1BCF0" w14:textId="77777777" w:rsidR="00EE31E3" w:rsidRDefault="00EE31E3" w:rsidP="008674C4">
            <w:pPr>
              <w:widowControl/>
              <w:spacing w:line="300" w:lineRule="exact"/>
              <w:jc w:val="left"/>
              <w:rPr>
                <w:rFonts w:ascii="ＭＳ 明朝" w:eastAsia="ＭＳ 明朝" w:hAnsi="ＭＳ 明朝" w:cs="ＭＳ Ｐゴシック"/>
                <w:kern w:val="0"/>
                <w:szCs w:val="21"/>
              </w:rPr>
            </w:pPr>
          </w:p>
        </w:tc>
      </w:tr>
      <w:tr w:rsidR="00EE31E3" w:rsidRPr="00290C97" w14:paraId="79AAA572" w14:textId="77777777" w:rsidTr="008674C4">
        <w:trPr>
          <w:trHeight w:val="20"/>
        </w:trPr>
        <w:tc>
          <w:tcPr>
            <w:tcW w:w="9769" w:type="dxa"/>
            <w:shd w:val="clear" w:color="auto" w:fill="auto"/>
          </w:tcPr>
          <w:p w14:paraId="5AF7B4EC" w14:textId="77777777" w:rsidR="00EE31E3" w:rsidRDefault="00EE31E3"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（５）</w:t>
            </w:r>
            <w:r w:rsidRPr="00EE31E3">
              <w:rPr>
                <w:rFonts w:ascii="ＭＳ 明朝" w:eastAsia="ＭＳ 明朝" w:hAnsi="ＭＳ 明朝" w:cs="ＭＳ Ｐゴシック" w:hint="eastAsia"/>
                <w:kern w:val="0"/>
                <w:szCs w:val="21"/>
              </w:rPr>
              <w:t>人や車両等が通信回線に容易に接触することのない構造とすること。</w:t>
            </w:r>
          </w:p>
        </w:tc>
        <w:tc>
          <w:tcPr>
            <w:tcW w:w="5029" w:type="dxa"/>
            <w:shd w:val="clear" w:color="auto" w:fill="auto"/>
          </w:tcPr>
          <w:p w14:paraId="6BE4A9F5" w14:textId="77777777" w:rsidR="00EE31E3" w:rsidRDefault="00EE31E3"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3E590F3E" w14:textId="77777777" w:rsidR="00EE31E3" w:rsidRDefault="00EE31E3" w:rsidP="008674C4">
            <w:pPr>
              <w:widowControl/>
              <w:spacing w:line="300" w:lineRule="exact"/>
              <w:jc w:val="left"/>
              <w:rPr>
                <w:rFonts w:ascii="ＭＳ 明朝" w:eastAsia="ＭＳ 明朝" w:hAnsi="ＭＳ 明朝" w:cs="ＭＳ Ｐゴシック"/>
                <w:kern w:val="0"/>
                <w:szCs w:val="21"/>
              </w:rPr>
            </w:pPr>
          </w:p>
        </w:tc>
      </w:tr>
      <w:bookmarkEnd w:id="1"/>
      <w:tr w:rsidR="008674C4" w14:paraId="099DD17E" w14:textId="77777777" w:rsidTr="00351C46">
        <w:trPr>
          <w:trHeight w:val="20"/>
        </w:trPr>
        <w:tc>
          <w:tcPr>
            <w:tcW w:w="15620" w:type="dxa"/>
            <w:gridSpan w:val="3"/>
            <w:shd w:val="clear" w:color="000000" w:fill="D9D9D9"/>
          </w:tcPr>
          <w:p w14:paraId="229A0425" w14:textId="77777777" w:rsidR="008674C4" w:rsidRDefault="008674C4" w:rsidP="00351C46">
            <w:pPr>
              <w:widowControl/>
              <w:spacing w:line="300" w:lineRule="exact"/>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　</w:t>
            </w:r>
            <w:r w:rsidR="00EE31E3">
              <w:rPr>
                <w:rFonts w:ascii="ＭＳ 明朝" w:eastAsia="ＭＳ 明朝" w:hAnsi="ＭＳ 明朝" w:cs="ＭＳ Ｐゴシック" w:hint="eastAsia"/>
                <w:kern w:val="0"/>
                <w:szCs w:val="21"/>
              </w:rPr>
              <w:t>２</w:t>
            </w:r>
            <w:r>
              <w:rPr>
                <w:rFonts w:ascii="ＭＳ 明朝" w:eastAsia="ＭＳ 明朝" w:hAnsi="ＭＳ 明朝" w:cs="ＭＳ Ｐゴシック" w:hint="eastAsia"/>
                <w:kern w:val="0"/>
                <w:szCs w:val="21"/>
              </w:rPr>
              <w:t xml:space="preserve">　</w:t>
            </w:r>
            <w:r w:rsidR="00EE31E3">
              <w:rPr>
                <w:rFonts w:ascii="ＭＳ 明朝" w:eastAsia="ＭＳ 明朝" w:hAnsi="ＭＳ 明朝" w:cs="ＭＳ Ｐゴシック" w:hint="eastAsia"/>
                <w:kern w:val="0"/>
                <w:szCs w:val="21"/>
              </w:rPr>
              <w:t>電源</w:t>
            </w:r>
            <w:r w:rsidR="00FF14EF" w:rsidRPr="00FF14EF">
              <w:rPr>
                <w:rFonts w:ascii="ＭＳ 明朝" w:eastAsia="ＭＳ 明朝" w:hAnsi="ＭＳ 明朝" w:cs="ＭＳ Ｐゴシック" w:hint="eastAsia"/>
                <w:kern w:val="0"/>
                <w:szCs w:val="21"/>
              </w:rPr>
              <w:t>機能</w:t>
            </w:r>
          </w:p>
        </w:tc>
      </w:tr>
      <w:tr w:rsidR="008674C4" w14:paraId="58472C1A" w14:textId="77777777" w:rsidTr="00351C46">
        <w:trPr>
          <w:trHeight w:val="20"/>
        </w:trPr>
        <w:tc>
          <w:tcPr>
            <w:tcW w:w="9769" w:type="dxa"/>
            <w:shd w:val="clear" w:color="auto" w:fill="auto"/>
          </w:tcPr>
          <w:p w14:paraId="067A7E48" w14:textId="77777777" w:rsidR="008674C4" w:rsidRDefault="00595619"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（１）</w:t>
            </w:r>
            <w:r w:rsidR="00EE31E3" w:rsidRPr="00EE31E3">
              <w:rPr>
                <w:rFonts w:ascii="ＭＳ 明朝" w:eastAsia="ＭＳ 明朝" w:hAnsi="ＭＳ 明朝" w:cs="ＭＳ Ｐゴシック" w:hint="eastAsia"/>
                <w:kern w:val="0"/>
                <w:szCs w:val="21"/>
              </w:rPr>
              <w:t>商用電源の停電時にバックアップとしてバッテリ電源を有し、無瞬断で切替え可能であること。</w:t>
            </w:r>
          </w:p>
        </w:tc>
        <w:tc>
          <w:tcPr>
            <w:tcW w:w="5029" w:type="dxa"/>
            <w:shd w:val="clear" w:color="auto" w:fill="auto"/>
          </w:tcPr>
          <w:p w14:paraId="244B49C7"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775A24EA"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r>
      <w:tr w:rsidR="008674C4" w14:paraId="093C1FF0" w14:textId="77777777" w:rsidTr="00351C46">
        <w:trPr>
          <w:trHeight w:val="20"/>
        </w:trPr>
        <w:tc>
          <w:tcPr>
            <w:tcW w:w="9769" w:type="dxa"/>
            <w:shd w:val="clear" w:color="auto" w:fill="auto"/>
          </w:tcPr>
          <w:p w14:paraId="3D73CE77" w14:textId="77777777" w:rsidR="008674C4" w:rsidRDefault="00595619"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（２）</w:t>
            </w:r>
            <w:r w:rsidR="00EE31E3" w:rsidRPr="00EE31E3">
              <w:rPr>
                <w:rFonts w:ascii="ＭＳ 明朝" w:eastAsia="ＭＳ 明朝" w:hAnsi="ＭＳ 明朝" w:cs="ＭＳ Ｐゴシック" w:hint="eastAsia"/>
                <w:kern w:val="0"/>
                <w:szCs w:val="21"/>
              </w:rPr>
              <w:t>主電源は商用電源（</w:t>
            </w:r>
            <w:r w:rsidR="00EE31E3" w:rsidRPr="00EE31E3">
              <w:rPr>
                <w:rFonts w:ascii="ＭＳ 明朝" w:eastAsia="ＭＳ 明朝" w:hAnsi="ＭＳ 明朝" w:cs="ＭＳ Ｐゴシック"/>
                <w:kern w:val="0"/>
                <w:szCs w:val="21"/>
              </w:rPr>
              <w:t>AC100V1φ 60Hz）とすること。</w:t>
            </w:r>
          </w:p>
        </w:tc>
        <w:tc>
          <w:tcPr>
            <w:tcW w:w="5029" w:type="dxa"/>
            <w:shd w:val="clear" w:color="auto" w:fill="auto"/>
          </w:tcPr>
          <w:p w14:paraId="1EC49016"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75D86232"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r>
      <w:tr w:rsidR="008674C4" w14:paraId="0066FDCA" w14:textId="77777777" w:rsidTr="00351C46">
        <w:trPr>
          <w:trHeight w:val="20"/>
        </w:trPr>
        <w:tc>
          <w:tcPr>
            <w:tcW w:w="9769" w:type="dxa"/>
            <w:shd w:val="clear" w:color="auto" w:fill="auto"/>
          </w:tcPr>
          <w:p w14:paraId="62A1F2C2" w14:textId="77777777" w:rsidR="008674C4" w:rsidRPr="008674C4" w:rsidRDefault="00595619"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（３）</w:t>
            </w:r>
            <w:r w:rsidR="00EE31E3" w:rsidRPr="00EE31E3">
              <w:rPr>
                <w:rFonts w:ascii="ＭＳ 明朝" w:eastAsia="ＭＳ 明朝" w:hAnsi="ＭＳ 明朝" w:cs="ＭＳ Ｐゴシック" w:hint="eastAsia"/>
                <w:kern w:val="0"/>
                <w:szCs w:val="21"/>
              </w:rPr>
              <w:t>無給電で</w:t>
            </w:r>
            <w:r w:rsidR="00EE31E3" w:rsidRPr="00EE31E3">
              <w:rPr>
                <w:rFonts w:ascii="ＭＳ 明朝" w:eastAsia="ＭＳ 明朝" w:hAnsi="ＭＳ 明朝" w:cs="ＭＳ Ｐゴシック"/>
                <w:kern w:val="0"/>
                <w:szCs w:val="21"/>
              </w:rPr>
              <w:t>7日以上のシステム稼働（測定及びデータ通信）が可能となるものを構築すること。</w:t>
            </w:r>
          </w:p>
        </w:tc>
        <w:tc>
          <w:tcPr>
            <w:tcW w:w="5029" w:type="dxa"/>
            <w:shd w:val="clear" w:color="auto" w:fill="auto"/>
          </w:tcPr>
          <w:p w14:paraId="79EADBA2"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41F8C9EA"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r>
      <w:tr w:rsidR="008674C4" w14:paraId="718273CC" w14:textId="77777777" w:rsidTr="00351C46">
        <w:trPr>
          <w:trHeight w:val="20"/>
        </w:trPr>
        <w:tc>
          <w:tcPr>
            <w:tcW w:w="9769" w:type="dxa"/>
            <w:shd w:val="clear" w:color="auto" w:fill="auto"/>
          </w:tcPr>
          <w:p w14:paraId="0A22D174" w14:textId="77777777" w:rsidR="008674C4" w:rsidRPr="008674C4" w:rsidRDefault="00595619"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（４）</w:t>
            </w:r>
            <w:r w:rsidR="00EE31E3" w:rsidRPr="00EE31E3">
              <w:rPr>
                <w:rFonts w:ascii="ＭＳ 明朝" w:eastAsia="ＭＳ 明朝" w:hAnsi="ＭＳ 明朝" w:cs="ＭＳ Ｐゴシック" w:hint="eastAsia"/>
                <w:kern w:val="0"/>
                <w:szCs w:val="21"/>
              </w:rPr>
              <w:t>適切な接地（Ｄ種）対策を行うこと。</w:t>
            </w:r>
          </w:p>
        </w:tc>
        <w:tc>
          <w:tcPr>
            <w:tcW w:w="5029" w:type="dxa"/>
            <w:shd w:val="clear" w:color="auto" w:fill="auto"/>
          </w:tcPr>
          <w:p w14:paraId="74CA02EA"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04DEC6EF"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r>
      <w:tr w:rsidR="008674C4" w14:paraId="510E41B9" w14:textId="77777777" w:rsidTr="00351C46">
        <w:trPr>
          <w:trHeight w:val="20"/>
        </w:trPr>
        <w:tc>
          <w:tcPr>
            <w:tcW w:w="9769" w:type="dxa"/>
            <w:shd w:val="clear" w:color="auto" w:fill="auto"/>
          </w:tcPr>
          <w:p w14:paraId="34A1430F" w14:textId="77777777" w:rsidR="008674C4" w:rsidRPr="008674C4" w:rsidRDefault="00EE31E3"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（５）</w:t>
            </w:r>
            <w:r w:rsidR="00B066A8" w:rsidRPr="00B066A8">
              <w:rPr>
                <w:rFonts w:ascii="ＭＳ 明朝" w:eastAsia="ＭＳ 明朝" w:hAnsi="ＭＳ 明朝" w:cs="ＭＳ Ｐゴシック" w:hint="eastAsia"/>
                <w:kern w:val="0"/>
                <w:szCs w:val="21"/>
              </w:rPr>
              <w:t>光回線、携帯電話回線、衛星回線の各端末に対して、商用電源又はバッテリのいずれからも電源供給が可能であること。</w:t>
            </w:r>
          </w:p>
        </w:tc>
        <w:tc>
          <w:tcPr>
            <w:tcW w:w="5029" w:type="dxa"/>
            <w:shd w:val="clear" w:color="auto" w:fill="auto"/>
          </w:tcPr>
          <w:p w14:paraId="29966A4C"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0A78A2E8"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r>
      <w:tr w:rsidR="008674C4" w14:paraId="4EB6131D" w14:textId="77777777" w:rsidTr="00351C46">
        <w:trPr>
          <w:trHeight w:val="20"/>
        </w:trPr>
        <w:tc>
          <w:tcPr>
            <w:tcW w:w="9769" w:type="dxa"/>
            <w:shd w:val="clear" w:color="auto" w:fill="auto"/>
          </w:tcPr>
          <w:p w14:paraId="2AFC2CD3" w14:textId="77777777" w:rsidR="008674C4" w:rsidRDefault="00EE31E3"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（６）</w:t>
            </w:r>
            <w:r w:rsidR="00B066A8" w:rsidRPr="00B066A8">
              <w:rPr>
                <w:rFonts w:ascii="ＭＳ 明朝" w:eastAsia="ＭＳ 明朝" w:hAnsi="ＭＳ 明朝" w:cs="ＭＳ Ｐゴシック" w:hint="eastAsia"/>
                <w:kern w:val="0"/>
                <w:szCs w:val="21"/>
              </w:rPr>
              <w:t>現状あるバッテリの電圧低を検知する機能に加え、商用電源断を検知する機能を付加し、テレメータシステムへ状態コードを出力して電源の状況を確認できること。</w:t>
            </w:r>
          </w:p>
        </w:tc>
        <w:tc>
          <w:tcPr>
            <w:tcW w:w="5029" w:type="dxa"/>
            <w:shd w:val="clear" w:color="auto" w:fill="auto"/>
          </w:tcPr>
          <w:p w14:paraId="27507398"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546F58FF"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r>
      <w:tr w:rsidR="008674C4" w14:paraId="09D1C6B3" w14:textId="77777777" w:rsidTr="00351C46">
        <w:trPr>
          <w:trHeight w:val="20"/>
        </w:trPr>
        <w:tc>
          <w:tcPr>
            <w:tcW w:w="9769" w:type="dxa"/>
            <w:shd w:val="clear" w:color="auto" w:fill="auto"/>
          </w:tcPr>
          <w:p w14:paraId="3A082FA1" w14:textId="77777777" w:rsidR="008674C4" w:rsidRDefault="00EE31E3"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（７）</w:t>
            </w:r>
            <w:r w:rsidR="00B066A8" w:rsidRPr="00B066A8">
              <w:rPr>
                <w:rFonts w:ascii="ＭＳ 明朝" w:eastAsia="ＭＳ 明朝" w:hAnsi="ＭＳ 明朝" w:cs="ＭＳ Ｐゴシック" w:hint="eastAsia"/>
                <w:kern w:val="0"/>
                <w:szCs w:val="21"/>
              </w:rPr>
              <w:t>バッテリは商用電源及び太陽電池モジュールの両方から充電可能であること。</w:t>
            </w:r>
          </w:p>
        </w:tc>
        <w:tc>
          <w:tcPr>
            <w:tcW w:w="5029" w:type="dxa"/>
            <w:shd w:val="clear" w:color="auto" w:fill="auto"/>
          </w:tcPr>
          <w:p w14:paraId="67180323"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1F3D32C7"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r>
      <w:tr w:rsidR="008674C4" w14:paraId="419E8071" w14:textId="77777777" w:rsidTr="00351C46">
        <w:trPr>
          <w:trHeight w:val="20"/>
        </w:trPr>
        <w:tc>
          <w:tcPr>
            <w:tcW w:w="9769" w:type="dxa"/>
            <w:shd w:val="clear" w:color="auto" w:fill="auto"/>
          </w:tcPr>
          <w:p w14:paraId="4FC082AA" w14:textId="77777777" w:rsidR="008674C4" w:rsidRDefault="00EE31E3" w:rsidP="00B066A8">
            <w:pPr>
              <w:widowControl/>
              <w:spacing w:line="300" w:lineRule="exact"/>
              <w:ind w:leftChars="100" w:left="840" w:hangingChars="300" w:hanging="63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（８）</w:t>
            </w:r>
            <w:r w:rsidR="00B066A8" w:rsidRPr="00B066A8">
              <w:rPr>
                <w:rFonts w:ascii="ＭＳ 明朝" w:eastAsia="ＭＳ 明朝" w:hAnsi="ＭＳ 明朝" w:cs="ＭＳ Ｐゴシック" w:hint="eastAsia"/>
                <w:kern w:val="0"/>
                <w:szCs w:val="21"/>
              </w:rPr>
              <w:t>バッテリは収納筐体（バッテリーボックス）内に設置すること。</w:t>
            </w:r>
          </w:p>
        </w:tc>
        <w:tc>
          <w:tcPr>
            <w:tcW w:w="5029" w:type="dxa"/>
            <w:shd w:val="clear" w:color="auto" w:fill="auto"/>
          </w:tcPr>
          <w:p w14:paraId="27619218"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c>
          <w:tcPr>
            <w:tcW w:w="822" w:type="dxa"/>
            <w:shd w:val="clear" w:color="auto" w:fill="auto"/>
          </w:tcPr>
          <w:p w14:paraId="652E707E" w14:textId="77777777" w:rsidR="008674C4" w:rsidRDefault="008674C4" w:rsidP="00351C46">
            <w:pPr>
              <w:widowControl/>
              <w:spacing w:line="300" w:lineRule="exact"/>
              <w:jc w:val="left"/>
              <w:rPr>
                <w:rFonts w:ascii="ＭＳ 明朝" w:eastAsia="ＭＳ 明朝" w:hAnsi="ＭＳ 明朝" w:cs="ＭＳ Ｐゴシック"/>
                <w:kern w:val="0"/>
                <w:szCs w:val="21"/>
              </w:rPr>
            </w:pPr>
          </w:p>
        </w:tc>
      </w:tr>
      <w:tr w:rsidR="008674C4" w:rsidRPr="00290C97" w14:paraId="6C43F1BF" w14:textId="77777777" w:rsidTr="008F6202">
        <w:trPr>
          <w:trHeight w:val="20"/>
        </w:trPr>
        <w:tc>
          <w:tcPr>
            <w:tcW w:w="15620" w:type="dxa"/>
            <w:gridSpan w:val="3"/>
            <w:shd w:val="clear" w:color="000000" w:fill="D9D9D9"/>
          </w:tcPr>
          <w:p w14:paraId="78B253C0" w14:textId="77777777" w:rsidR="008674C4" w:rsidRDefault="00B066A8" w:rsidP="008674C4">
            <w:pPr>
              <w:widowControl/>
              <w:spacing w:line="300" w:lineRule="exact"/>
              <w:ind w:firstLineChars="100" w:firstLine="210"/>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３</w:t>
            </w:r>
            <w:r w:rsidR="00FF14EF" w:rsidRPr="00FF14EF">
              <w:rPr>
                <w:rFonts w:ascii="ＭＳ 明朝" w:eastAsia="ＭＳ 明朝" w:hAnsi="ＭＳ 明朝" w:cs="ＭＳ Ｐゴシック" w:hint="eastAsia"/>
                <w:kern w:val="0"/>
                <w:szCs w:val="21"/>
              </w:rPr>
              <w:t xml:space="preserve">　</w:t>
            </w:r>
            <w:r w:rsidRPr="00B066A8">
              <w:rPr>
                <w:rFonts w:ascii="ＭＳ 明朝" w:eastAsia="ＭＳ 明朝" w:hAnsi="ＭＳ 明朝" w:cs="ＭＳ Ｐゴシック" w:hint="eastAsia"/>
                <w:kern w:val="0"/>
                <w:szCs w:val="21"/>
              </w:rPr>
              <w:t>収納筐体（通信機器収納ボックス及びバッテリーボックス）</w:t>
            </w:r>
          </w:p>
        </w:tc>
      </w:tr>
      <w:tr w:rsidR="008674C4" w:rsidRPr="00290C97" w14:paraId="6A677F9C" w14:textId="77777777" w:rsidTr="008F6202">
        <w:trPr>
          <w:trHeight w:val="20"/>
        </w:trPr>
        <w:tc>
          <w:tcPr>
            <w:tcW w:w="9769" w:type="dxa"/>
            <w:shd w:val="clear" w:color="auto" w:fill="auto"/>
          </w:tcPr>
          <w:p w14:paraId="059E161D" w14:textId="77777777" w:rsidR="008674C4" w:rsidRPr="00290C97" w:rsidRDefault="00B066A8" w:rsidP="00B066A8">
            <w:pPr>
              <w:spacing w:line="300" w:lineRule="exact"/>
              <w:ind w:leftChars="100" w:left="84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（１）</w:t>
            </w:r>
            <w:r w:rsidRPr="00B066A8">
              <w:rPr>
                <w:rFonts w:ascii="ＭＳ 明朝" w:eastAsia="ＭＳ 明朝" w:hAnsi="ＭＳ 明朝" w:cs="ＭＳ Ｐゴシック" w:hint="eastAsia"/>
                <w:kern w:val="0"/>
                <w:szCs w:val="21"/>
              </w:rPr>
              <w:t>防水および防塵対策については、</w:t>
            </w:r>
            <w:r w:rsidRPr="00B066A8">
              <w:rPr>
                <w:rFonts w:ascii="ＭＳ 明朝" w:eastAsia="ＭＳ 明朝" w:hAnsi="ＭＳ 明朝" w:cs="ＭＳ Ｐゴシック"/>
                <w:kern w:val="0"/>
                <w:szCs w:val="21"/>
              </w:rPr>
              <w:t>IP44相当とすること。</w:t>
            </w:r>
          </w:p>
        </w:tc>
        <w:tc>
          <w:tcPr>
            <w:tcW w:w="5029" w:type="dxa"/>
            <w:shd w:val="clear" w:color="auto" w:fill="auto"/>
            <w:vAlign w:val="center"/>
          </w:tcPr>
          <w:p w14:paraId="1CC31567"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hideMark/>
          </w:tcPr>
          <w:p w14:paraId="0318D31C"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r>
      <w:tr w:rsidR="008674C4" w:rsidRPr="00290C97" w14:paraId="5D538673" w14:textId="77777777" w:rsidTr="008F6202">
        <w:trPr>
          <w:trHeight w:val="20"/>
        </w:trPr>
        <w:tc>
          <w:tcPr>
            <w:tcW w:w="9769" w:type="dxa"/>
            <w:shd w:val="clear" w:color="auto" w:fill="auto"/>
          </w:tcPr>
          <w:p w14:paraId="1F97647C" w14:textId="77777777" w:rsidR="008674C4" w:rsidRPr="001A6A03" w:rsidRDefault="00B066A8" w:rsidP="00B066A8">
            <w:pPr>
              <w:spacing w:line="300" w:lineRule="exact"/>
              <w:ind w:leftChars="100" w:left="84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（２）</w:t>
            </w:r>
            <w:r w:rsidRPr="00B066A8">
              <w:rPr>
                <w:rFonts w:ascii="ＭＳ 明朝" w:eastAsia="ＭＳ 明朝" w:hAnsi="ＭＳ 明朝" w:cs="ＭＳ Ｐゴシック"/>
                <w:kern w:val="0"/>
                <w:szCs w:val="21"/>
              </w:rPr>
              <w:t>共通事項にある周辺動作温度、周辺動作湿度において正常に稼働できる堅牢な材質で製作を行うこと。</w:t>
            </w:r>
          </w:p>
        </w:tc>
        <w:tc>
          <w:tcPr>
            <w:tcW w:w="5029" w:type="dxa"/>
            <w:shd w:val="clear" w:color="auto" w:fill="auto"/>
            <w:vAlign w:val="center"/>
          </w:tcPr>
          <w:p w14:paraId="0DF6A73E"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4A7A9FDC"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r>
      <w:tr w:rsidR="008674C4" w:rsidRPr="00290C97" w14:paraId="424A876B" w14:textId="77777777" w:rsidTr="008F6202">
        <w:trPr>
          <w:trHeight w:val="20"/>
        </w:trPr>
        <w:tc>
          <w:tcPr>
            <w:tcW w:w="9769" w:type="dxa"/>
            <w:shd w:val="clear" w:color="auto" w:fill="auto"/>
          </w:tcPr>
          <w:p w14:paraId="6859C736" w14:textId="77777777" w:rsidR="008674C4" w:rsidRPr="00B066A8" w:rsidRDefault="00B066A8" w:rsidP="00B066A8">
            <w:pPr>
              <w:spacing w:line="300" w:lineRule="exact"/>
              <w:ind w:leftChars="100" w:left="84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（３）</w:t>
            </w:r>
            <w:r w:rsidRPr="00B066A8">
              <w:rPr>
                <w:rFonts w:ascii="ＭＳ 明朝" w:eastAsia="ＭＳ 明朝" w:hAnsi="ＭＳ 明朝" w:cs="ＭＳ Ｐゴシック" w:hint="eastAsia"/>
                <w:kern w:val="0"/>
                <w:szCs w:val="21"/>
              </w:rPr>
              <w:t>鍵により施錠が可能であること。</w:t>
            </w:r>
          </w:p>
        </w:tc>
        <w:tc>
          <w:tcPr>
            <w:tcW w:w="5029" w:type="dxa"/>
            <w:shd w:val="clear" w:color="auto" w:fill="auto"/>
            <w:vAlign w:val="center"/>
          </w:tcPr>
          <w:p w14:paraId="573C4FDD"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3FD0A4AE"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r>
      <w:tr w:rsidR="008674C4" w:rsidRPr="00290C97" w14:paraId="4C9B67AD" w14:textId="77777777" w:rsidTr="008F6202">
        <w:trPr>
          <w:trHeight w:val="20"/>
        </w:trPr>
        <w:tc>
          <w:tcPr>
            <w:tcW w:w="9769" w:type="dxa"/>
            <w:shd w:val="clear" w:color="auto" w:fill="auto"/>
          </w:tcPr>
          <w:p w14:paraId="4039F667" w14:textId="77777777" w:rsidR="008674C4" w:rsidRPr="001A6A03" w:rsidRDefault="00B066A8" w:rsidP="00B066A8">
            <w:pPr>
              <w:spacing w:line="300" w:lineRule="exact"/>
              <w:ind w:leftChars="100" w:left="84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（４）</w:t>
            </w:r>
            <w:r w:rsidRPr="00B066A8">
              <w:rPr>
                <w:rFonts w:ascii="ＭＳ 明朝" w:eastAsia="ＭＳ 明朝" w:hAnsi="ＭＳ 明朝" w:cs="ＭＳ Ｐゴシック" w:hint="eastAsia"/>
                <w:kern w:val="0"/>
                <w:szCs w:val="21"/>
              </w:rPr>
              <w:t>虫等の侵入防止対策を行うこと。</w:t>
            </w:r>
          </w:p>
        </w:tc>
        <w:tc>
          <w:tcPr>
            <w:tcW w:w="5029" w:type="dxa"/>
            <w:shd w:val="clear" w:color="auto" w:fill="auto"/>
            <w:vAlign w:val="center"/>
          </w:tcPr>
          <w:p w14:paraId="0AAEA1CA"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68818A16"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r>
      <w:tr w:rsidR="008674C4" w:rsidRPr="00290C97" w14:paraId="03263E09" w14:textId="77777777" w:rsidTr="008F6202">
        <w:trPr>
          <w:trHeight w:val="20"/>
        </w:trPr>
        <w:tc>
          <w:tcPr>
            <w:tcW w:w="9769" w:type="dxa"/>
            <w:shd w:val="clear" w:color="auto" w:fill="auto"/>
          </w:tcPr>
          <w:p w14:paraId="00E53117" w14:textId="77777777" w:rsidR="008674C4" w:rsidRPr="008F6202" w:rsidRDefault="00B066A8" w:rsidP="00B066A8">
            <w:pPr>
              <w:spacing w:line="300" w:lineRule="exact"/>
              <w:ind w:leftChars="100" w:left="84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（５）</w:t>
            </w:r>
            <w:r w:rsidRPr="00B066A8">
              <w:rPr>
                <w:rFonts w:ascii="ＭＳ 明朝" w:eastAsia="ＭＳ 明朝" w:hAnsi="ＭＳ 明朝" w:cs="ＭＳ Ｐゴシック" w:hint="eastAsia"/>
                <w:kern w:val="0"/>
                <w:szCs w:val="21"/>
              </w:rPr>
              <w:t>収納筐体を地上１ｍ程度に嵩上げしている局（別紙１）については、同様の措置を講ずること。</w:t>
            </w:r>
          </w:p>
        </w:tc>
        <w:tc>
          <w:tcPr>
            <w:tcW w:w="5029" w:type="dxa"/>
            <w:shd w:val="clear" w:color="auto" w:fill="auto"/>
            <w:vAlign w:val="center"/>
          </w:tcPr>
          <w:p w14:paraId="7398FFA4"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4F9430F0"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r>
      <w:tr w:rsidR="008674C4" w:rsidRPr="00290C97" w14:paraId="5D6A0806" w14:textId="77777777" w:rsidTr="008F6202">
        <w:trPr>
          <w:trHeight w:val="20"/>
        </w:trPr>
        <w:tc>
          <w:tcPr>
            <w:tcW w:w="9769" w:type="dxa"/>
            <w:shd w:val="clear" w:color="auto" w:fill="auto"/>
          </w:tcPr>
          <w:p w14:paraId="6D268063" w14:textId="77777777" w:rsidR="008674C4" w:rsidRPr="008F6202" w:rsidRDefault="00B066A8" w:rsidP="00B066A8">
            <w:pPr>
              <w:spacing w:line="300" w:lineRule="exact"/>
              <w:ind w:leftChars="100" w:left="84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（６）</w:t>
            </w:r>
            <w:r w:rsidRPr="00B066A8">
              <w:rPr>
                <w:rFonts w:ascii="ＭＳ 明朝" w:eastAsia="ＭＳ 明朝" w:hAnsi="ＭＳ 明朝" w:cs="ＭＳ Ｐゴシック" w:hint="eastAsia"/>
                <w:kern w:val="0"/>
                <w:szCs w:val="21"/>
              </w:rPr>
              <w:t>収納筐体は、引込柱又はポールに設置すること。</w:t>
            </w:r>
          </w:p>
        </w:tc>
        <w:tc>
          <w:tcPr>
            <w:tcW w:w="5029" w:type="dxa"/>
            <w:shd w:val="clear" w:color="auto" w:fill="auto"/>
            <w:vAlign w:val="center"/>
          </w:tcPr>
          <w:p w14:paraId="79183ABE"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319287A1" w14:textId="77777777" w:rsidR="008674C4" w:rsidRPr="00290C97" w:rsidRDefault="008674C4" w:rsidP="008674C4">
            <w:pPr>
              <w:widowControl/>
              <w:spacing w:line="300" w:lineRule="exact"/>
              <w:jc w:val="left"/>
              <w:rPr>
                <w:rFonts w:ascii="ＭＳ 明朝" w:eastAsia="ＭＳ 明朝" w:hAnsi="ＭＳ 明朝" w:cs="ＭＳ Ｐゴシック"/>
                <w:kern w:val="0"/>
                <w:szCs w:val="21"/>
              </w:rPr>
            </w:pPr>
          </w:p>
        </w:tc>
      </w:tr>
      <w:tr w:rsidR="00B066A8" w:rsidRPr="00290C97" w14:paraId="2F25BD90" w14:textId="77777777" w:rsidTr="008F6202">
        <w:trPr>
          <w:trHeight w:val="20"/>
        </w:trPr>
        <w:tc>
          <w:tcPr>
            <w:tcW w:w="9769" w:type="dxa"/>
            <w:shd w:val="clear" w:color="auto" w:fill="auto"/>
          </w:tcPr>
          <w:p w14:paraId="47C2B488" w14:textId="77777777" w:rsidR="00B066A8" w:rsidRDefault="00B066A8" w:rsidP="00B066A8">
            <w:pPr>
              <w:spacing w:line="300" w:lineRule="exact"/>
              <w:ind w:leftChars="100" w:left="84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（７）</w:t>
            </w:r>
            <w:r w:rsidRPr="00B066A8">
              <w:rPr>
                <w:rFonts w:ascii="ＭＳ 明朝" w:eastAsia="ＭＳ 明朝" w:hAnsi="ＭＳ 明朝" w:cs="ＭＳ Ｐゴシック" w:hint="eastAsia"/>
                <w:kern w:val="0"/>
                <w:szCs w:val="21"/>
              </w:rPr>
              <w:t>既設の説明用看板は、流用し収納筐体に設置すること。ただし、当該看板の劣化が認められる場合は、同程度のものに更新すること。なお、収納筐体への設置が困難な場合はフェンス等へ設置すること。</w:t>
            </w:r>
          </w:p>
        </w:tc>
        <w:tc>
          <w:tcPr>
            <w:tcW w:w="5029" w:type="dxa"/>
            <w:shd w:val="clear" w:color="auto" w:fill="auto"/>
            <w:vAlign w:val="center"/>
          </w:tcPr>
          <w:p w14:paraId="1394A3E5" w14:textId="77777777" w:rsidR="00B066A8" w:rsidRPr="00290C97" w:rsidRDefault="00B066A8"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48603D8A" w14:textId="77777777" w:rsidR="00B066A8" w:rsidRPr="00290C97" w:rsidRDefault="00B066A8" w:rsidP="008674C4">
            <w:pPr>
              <w:widowControl/>
              <w:spacing w:line="300" w:lineRule="exact"/>
              <w:jc w:val="left"/>
              <w:rPr>
                <w:rFonts w:ascii="ＭＳ 明朝" w:eastAsia="ＭＳ 明朝" w:hAnsi="ＭＳ 明朝" w:cs="ＭＳ Ｐゴシック"/>
                <w:kern w:val="0"/>
                <w:szCs w:val="21"/>
              </w:rPr>
            </w:pPr>
          </w:p>
        </w:tc>
      </w:tr>
      <w:tr w:rsidR="00B066A8" w:rsidRPr="00290C97" w14:paraId="157B4EFA" w14:textId="77777777" w:rsidTr="008F6202">
        <w:trPr>
          <w:trHeight w:val="20"/>
        </w:trPr>
        <w:tc>
          <w:tcPr>
            <w:tcW w:w="9769" w:type="dxa"/>
            <w:shd w:val="clear" w:color="auto" w:fill="auto"/>
          </w:tcPr>
          <w:p w14:paraId="55E5FC67" w14:textId="77777777" w:rsidR="00B066A8" w:rsidRDefault="00B066A8" w:rsidP="00B066A8">
            <w:pPr>
              <w:spacing w:line="300" w:lineRule="exact"/>
              <w:ind w:leftChars="100" w:left="84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（８）</w:t>
            </w:r>
            <w:r w:rsidRPr="00B066A8">
              <w:rPr>
                <w:rFonts w:ascii="ＭＳ 明朝" w:eastAsia="ＭＳ 明朝" w:hAnsi="ＭＳ 明朝" w:cs="ＭＳ Ｐゴシック" w:hint="eastAsia"/>
                <w:kern w:val="0"/>
                <w:szCs w:val="21"/>
              </w:rPr>
              <w:t>収納筐体内面に、筐体名、装置名、装置型名、製造番号、納入年月等を明示したラベルを取り付けること。また、機器一覧表を作成すること。</w:t>
            </w:r>
          </w:p>
        </w:tc>
        <w:tc>
          <w:tcPr>
            <w:tcW w:w="5029" w:type="dxa"/>
            <w:shd w:val="clear" w:color="auto" w:fill="auto"/>
            <w:vAlign w:val="center"/>
          </w:tcPr>
          <w:p w14:paraId="7310D302" w14:textId="77777777" w:rsidR="00B066A8" w:rsidRPr="00290C97" w:rsidRDefault="00B066A8"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677BDA87" w14:textId="77777777" w:rsidR="00B066A8" w:rsidRPr="00290C97" w:rsidRDefault="00B066A8" w:rsidP="008674C4">
            <w:pPr>
              <w:widowControl/>
              <w:spacing w:line="300" w:lineRule="exact"/>
              <w:jc w:val="left"/>
              <w:rPr>
                <w:rFonts w:ascii="ＭＳ 明朝" w:eastAsia="ＭＳ 明朝" w:hAnsi="ＭＳ 明朝" w:cs="ＭＳ Ｐゴシック"/>
                <w:kern w:val="0"/>
                <w:szCs w:val="21"/>
              </w:rPr>
            </w:pPr>
          </w:p>
        </w:tc>
      </w:tr>
      <w:tr w:rsidR="00B066A8" w:rsidRPr="00290C97" w14:paraId="0C98F710" w14:textId="77777777" w:rsidTr="008F6202">
        <w:trPr>
          <w:trHeight w:val="20"/>
        </w:trPr>
        <w:tc>
          <w:tcPr>
            <w:tcW w:w="9769" w:type="dxa"/>
            <w:shd w:val="clear" w:color="auto" w:fill="auto"/>
          </w:tcPr>
          <w:p w14:paraId="36918FCF" w14:textId="77777777" w:rsidR="00B066A8" w:rsidRDefault="00B066A8" w:rsidP="00B066A8">
            <w:pPr>
              <w:spacing w:line="300" w:lineRule="exact"/>
              <w:ind w:leftChars="100" w:left="84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（９）</w:t>
            </w:r>
            <w:r w:rsidRPr="00B066A8">
              <w:rPr>
                <w:rFonts w:ascii="ＭＳ 明朝" w:eastAsia="ＭＳ 明朝" w:hAnsi="ＭＳ 明朝" w:cs="ＭＳ Ｐゴシック" w:hint="eastAsia"/>
                <w:kern w:val="0"/>
                <w:szCs w:val="21"/>
              </w:rPr>
              <w:t>衛星回線用の収納筐体については、電波干渉等を回避するため別途設けること。</w:t>
            </w:r>
          </w:p>
        </w:tc>
        <w:tc>
          <w:tcPr>
            <w:tcW w:w="5029" w:type="dxa"/>
            <w:shd w:val="clear" w:color="auto" w:fill="auto"/>
            <w:vAlign w:val="center"/>
          </w:tcPr>
          <w:p w14:paraId="0946BA84" w14:textId="77777777" w:rsidR="00B066A8" w:rsidRPr="00290C97" w:rsidRDefault="00B066A8" w:rsidP="008674C4">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796E03E9" w14:textId="77777777" w:rsidR="00B066A8" w:rsidRPr="00290C97" w:rsidRDefault="00B066A8" w:rsidP="008674C4">
            <w:pPr>
              <w:widowControl/>
              <w:spacing w:line="300" w:lineRule="exact"/>
              <w:jc w:val="left"/>
              <w:rPr>
                <w:rFonts w:ascii="ＭＳ 明朝" w:eastAsia="ＭＳ 明朝" w:hAnsi="ＭＳ 明朝" w:cs="ＭＳ Ｐゴシック"/>
                <w:kern w:val="0"/>
                <w:szCs w:val="21"/>
              </w:rPr>
            </w:pPr>
          </w:p>
        </w:tc>
      </w:tr>
      <w:tr w:rsidR="0058017B" w:rsidRPr="00FF14EF" w14:paraId="46A284DE" w14:textId="77777777" w:rsidTr="00E4488B">
        <w:trPr>
          <w:trHeight w:val="20"/>
        </w:trPr>
        <w:tc>
          <w:tcPr>
            <w:tcW w:w="15620" w:type="dxa"/>
            <w:gridSpan w:val="3"/>
            <w:shd w:val="clear" w:color="000000" w:fill="D9D9D9"/>
          </w:tcPr>
          <w:p w14:paraId="634AC633" w14:textId="77777777" w:rsidR="0058017B" w:rsidRPr="00FF14EF" w:rsidRDefault="00B066A8" w:rsidP="00B066A8">
            <w:pPr>
              <w:widowControl/>
              <w:spacing w:line="300" w:lineRule="exact"/>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lastRenderedPageBreak/>
              <w:t xml:space="preserve">　４　データ伝送機能</w:t>
            </w:r>
          </w:p>
        </w:tc>
      </w:tr>
      <w:tr w:rsidR="0058017B" w:rsidRPr="00290C97" w14:paraId="26BBB31A" w14:textId="77777777" w:rsidTr="00E4488B">
        <w:trPr>
          <w:trHeight w:val="20"/>
        </w:trPr>
        <w:tc>
          <w:tcPr>
            <w:tcW w:w="9769" w:type="dxa"/>
            <w:shd w:val="clear" w:color="auto" w:fill="auto"/>
          </w:tcPr>
          <w:p w14:paraId="63D01987" w14:textId="77777777" w:rsidR="0058017B" w:rsidRPr="00290C97" w:rsidRDefault="00B066A8" w:rsidP="00B066A8">
            <w:pPr>
              <w:spacing w:line="300" w:lineRule="exact"/>
              <w:ind w:leftChars="100" w:left="840" w:hangingChars="300" w:hanging="63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（１）</w:t>
            </w:r>
            <w:r w:rsidRPr="00B066A8">
              <w:rPr>
                <w:rFonts w:ascii="ＭＳ 明朝" w:eastAsia="ＭＳ 明朝" w:hAnsi="ＭＳ 明朝" w:cs="ＭＳ Ｐゴシック" w:hint="eastAsia"/>
                <w:kern w:val="0"/>
                <w:szCs w:val="21"/>
              </w:rPr>
              <w:t>テレメータシステムと通信機能付き電子線量計の取得データを２分周期で通信すること。なお、通信が途絶した場合、復旧次第、テレメータシステムから再度データ収集ができること。</w:t>
            </w:r>
          </w:p>
        </w:tc>
        <w:tc>
          <w:tcPr>
            <w:tcW w:w="5029" w:type="dxa"/>
            <w:shd w:val="clear" w:color="auto" w:fill="auto"/>
            <w:vAlign w:val="center"/>
          </w:tcPr>
          <w:p w14:paraId="41704AED" w14:textId="77777777" w:rsidR="0058017B" w:rsidRPr="00290C97" w:rsidRDefault="0058017B" w:rsidP="00E4488B">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hideMark/>
          </w:tcPr>
          <w:p w14:paraId="0BF73BBF" w14:textId="77777777" w:rsidR="0058017B" w:rsidRPr="00290C97" w:rsidRDefault="0058017B" w:rsidP="00E4488B">
            <w:pPr>
              <w:widowControl/>
              <w:spacing w:line="300" w:lineRule="exact"/>
              <w:jc w:val="left"/>
              <w:rPr>
                <w:rFonts w:ascii="ＭＳ 明朝" w:eastAsia="ＭＳ 明朝" w:hAnsi="ＭＳ 明朝" w:cs="ＭＳ Ｐゴシック"/>
                <w:kern w:val="0"/>
                <w:szCs w:val="21"/>
              </w:rPr>
            </w:pPr>
          </w:p>
        </w:tc>
      </w:tr>
      <w:tr w:rsidR="0058017B" w:rsidRPr="00290C97" w14:paraId="12F7C382" w14:textId="77777777" w:rsidTr="00E4488B">
        <w:trPr>
          <w:trHeight w:val="20"/>
        </w:trPr>
        <w:tc>
          <w:tcPr>
            <w:tcW w:w="9769" w:type="dxa"/>
            <w:shd w:val="clear" w:color="auto" w:fill="auto"/>
          </w:tcPr>
          <w:p w14:paraId="09D2C670" w14:textId="77777777" w:rsidR="0058017B" w:rsidRPr="00C2081F" w:rsidRDefault="00B066A8" w:rsidP="00B066A8">
            <w:pPr>
              <w:spacing w:line="300" w:lineRule="exact"/>
              <w:ind w:leftChars="100" w:left="840" w:hangingChars="300" w:hanging="630"/>
              <w:rPr>
                <w:rFonts w:ascii="ＭＳ 明朝" w:eastAsia="ＭＳ 明朝" w:hAnsi="ＭＳ 明朝"/>
              </w:rPr>
            </w:pPr>
            <w:r>
              <w:rPr>
                <w:rFonts w:ascii="ＭＳ 明朝" w:eastAsia="ＭＳ 明朝" w:hAnsi="ＭＳ 明朝" w:hint="eastAsia"/>
              </w:rPr>
              <w:t>（２）</w:t>
            </w:r>
            <w:r w:rsidRPr="00B066A8">
              <w:rPr>
                <w:rFonts w:ascii="ＭＳ 明朝" w:eastAsia="ＭＳ 明朝" w:hAnsi="ＭＳ 明朝" w:hint="eastAsia"/>
              </w:rPr>
              <w:t>各通信回線に対しテレメータシステムから任意の頻度で疎通確認を行えるものとすること。</w:t>
            </w:r>
          </w:p>
        </w:tc>
        <w:tc>
          <w:tcPr>
            <w:tcW w:w="5029" w:type="dxa"/>
            <w:shd w:val="clear" w:color="auto" w:fill="auto"/>
            <w:vAlign w:val="center"/>
          </w:tcPr>
          <w:p w14:paraId="76136FEE" w14:textId="77777777" w:rsidR="0058017B" w:rsidRPr="00290C97" w:rsidRDefault="0058017B" w:rsidP="00E4488B">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62B9F4F8" w14:textId="77777777" w:rsidR="0058017B" w:rsidRPr="00290C97" w:rsidRDefault="0058017B" w:rsidP="00E4488B">
            <w:pPr>
              <w:widowControl/>
              <w:spacing w:line="300" w:lineRule="exact"/>
              <w:jc w:val="left"/>
              <w:rPr>
                <w:rFonts w:ascii="ＭＳ 明朝" w:eastAsia="ＭＳ 明朝" w:hAnsi="ＭＳ 明朝" w:cs="ＭＳ Ｐゴシック"/>
                <w:kern w:val="0"/>
                <w:szCs w:val="21"/>
              </w:rPr>
            </w:pPr>
          </w:p>
        </w:tc>
      </w:tr>
      <w:tr w:rsidR="0058017B" w:rsidRPr="00290C97" w14:paraId="25AB299C" w14:textId="77777777" w:rsidTr="00E4488B">
        <w:trPr>
          <w:trHeight w:val="20"/>
        </w:trPr>
        <w:tc>
          <w:tcPr>
            <w:tcW w:w="9769" w:type="dxa"/>
            <w:shd w:val="clear" w:color="auto" w:fill="auto"/>
          </w:tcPr>
          <w:p w14:paraId="46141DE7" w14:textId="77777777" w:rsidR="0058017B" w:rsidRPr="00C2081F" w:rsidRDefault="00B066A8" w:rsidP="00B066A8">
            <w:pPr>
              <w:spacing w:line="300" w:lineRule="exact"/>
              <w:ind w:leftChars="100" w:left="840" w:hangingChars="300" w:hanging="630"/>
              <w:rPr>
                <w:rFonts w:ascii="ＭＳ 明朝" w:eastAsia="ＭＳ 明朝" w:hAnsi="ＭＳ 明朝"/>
              </w:rPr>
            </w:pPr>
            <w:r>
              <w:rPr>
                <w:rFonts w:ascii="ＭＳ 明朝" w:eastAsia="ＭＳ 明朝" w:hAnsi="ＭＳ 明朝" w:hint="eastAsia"/>
              </w:rPr>
              <w:t>（３）</w:t>
            </w:r>
            <w:r w:rsidRPr="00B066A8">
              <w:rPr>
                <w:rFonts w:ascii="ＭＳ 明朝" w:eastAsia="ＭＳ 明朝" w:hAnsi="ＭＳ 明朝" w:hint="eastAsia"/>
              </w:rPr>
              <w:t>テレメータシステムとの通信に当たっては、県及びテレメータシステム納入業者（株式会社日立製作所）と十分な協議の上、確実に連携するとともに、閲覧、蓄積、データ解析、演算処理、警報発報等が確実に行えること</w:t>
            </w:r>
            <w:r>
              <w:rPr>
                <w:rFonts w:ascii="ＭＳ 明朝" w:eastAsia="ＭＳ 明朝" w:hAnsi="ＭＳ 明朝" w:hint="eastAsia"/>
              </w:rPr>
              <w:t>を</w:t>
            </w:r>
            <w:r w:rsidRPr="00B066A8">
              <w:rPr>
                <w:rFonts w:ascii="ＭＳ 明朝" w:eastAsia="ＭＳ 明朝" w:hAnsi="ＭＳ 明朝" w:hint="eastAsia"/>
              </w:rPr>
              <w:t>確認すること。</w:t>
            </w:r>
          </w:p>
        </w:tc>
        <w:tc>
          <w:tcPr>
            <w:tcW w:w="5029" w:type="dxa"/>
            <w:shd w:val="clear" w:color="auto" w:fill="auto"/>
            <w:vAlign w:val="center"/>
          </w:tcPr>
          <w:p w14:paraId="0CCC124B" w14:textId="77777777" w:rsidR="0058017B" w:rsidRPr="00290C97" w:rsidRDefault="0058017B" w:rsidP="00E4488B">
            <w:pPr>
              <w:widowControl/>
              <w:spacing w:line="300" w:lineRule="exact"/>
              <w:jc w:val="left"/>
              <w:rPr>
                <w:rFonts w:ascii="ＭＳ 明朝" w:eastAsia="ＭＳ 明朝" w:hAnsi="ＭＳ 明朝" w:cs="ＭＳ Ｐゴシック"/>
                <w:kern w:val="0"/>
                <w:szCs w:val="21"/>
              </w:rPr>
            </w:pPr>
          </w:p>
        </w:tc>
        <w:tc>
          <w:tcPr>
            <w:tcW w:w="822" w:type="dxa"/>
            <w:shd w:val="clear" w:color="auto" w:fill="auto"/>
            <w:vAlign w:val="center"/>
          </w:tcPr>
          <w:p w14:paraId="0BE685E4" w14:textId="77777777" w:rsidR="0058017B" w:rsidRPr="00290C97" w:rsidRDefault="0058017B" w:rsidP="00E4488B">
            <w:pPr>
              <w:widowControl/>
              <w:spacing w:line="300" w:lineRule="exact"/>
              <w:jc w:val="left"/>
              <w:rPr>
                <w:rFonts w:ascii="ＭＳ 明朝" w:eastAsia="ＭＳ 明朝" w:hAnsi="ＭＳ 明朝" w:cs="ＭＳ Ｐゴシック"/>
                <w:kern w:val="0"/>
                <w:szCs w:val="21"/>
              </w:rPr>
            </w:pPr>
          </w:p>
        </w:tc>
      </w:tr>
    </w:tbl>
    <w:p w14:paraId="32681ED6" w14:textId="77777777" w:rsidR="00CC4754" w:rsidRDefault="00CC4754"/>
    <w:p w14:paraId="5F73D76D" w14:textId="77777777" w:rsidR="00C80E7F" w:rsidRDefault="005D2209">
      <w:r>
        <w:rPr>
          <w:noProof/>
        </w:rPr>
        <mc:AlternateContent>
          <mc:Choice Requires="wps">
            <w:drawing>
              <wp:anchor distT="0" distB="0" distL="114300" distR="114300" simplePos="0" relativeHeight="251659264" behindDoc="0" locked="0" layoutInCell="1" allowOverlap="1" wp14:anchorId="3A736C0C" wp14:editId="7904E0FF">
                <wp:simplePos x="0" y="0"/>
                <wp:positionH relativeFrom="column">
                  <wp:posOffset>-15766</wp:posOffset>
                </wp:positionH>
                <wp:positionV relativeFrom="paragraph">
                  <wp:posOffset>99301</wp:posOffset>
                </wp:positionV>
                <wp:extent cx="9774096" cy="1318438"/>
                <wp:effectExtent l="0" t="0" r="17780" b="15240"/>
                <wp:wrapNone/>
                <wp:docPr id="1" name="角丸四角形 1"/>
                <wp:cNvGraphicFramePr/>
                <a:graphic xmlns:a="http://schemas.openxmlformats.org/drawingml/2006/main">
                  <a:graphicData uri="http://schemas.microsoft.com/office/word/2010/wordprocessingShape">
                    <wps:wsp>
                      <wps:cNvSpPr/>
                      <wps:spPr>
                        <a:xfrm>
                          <a:off x="0" y="0"/>
                          <a:ext cx="9774096" cy="1318438"/>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2131136" id="角丸四角形 1" o:spid="_x0000_s1026" style="position:absolute;left:0;text-align:left;margin-left:-1.25pt;margin-top:7.8pt;width:769.6pt;height:103.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" filled="f" strokecolor="black [3213]" strokeweight="1pt">
                <v:stroke joinstyle="miter"/>
              </v:roundrect>
            </w:pict>
          </mc:Fallback>
        </mc:AlternateContent>
      </w:r>
    </w:p>
    <w:p w14:paraId="7A1C48B6" w14:textId="77777777" w:rsidR="005D2209" w:rsidRPr="005D2209" w:rsidRDefault="005D2209" w:rsidP="005D2209">
      <w:pPr>
        <w:ind w:firstLineChars="200" w:firstLine="420"/>
        <w:rPr>
          <w:rFonts w:ascii="ＭＳ 明朝" w:eastAsia="ＭＳ 明朝" w:hAnsi="ＭＳ 明朝"/>
        </w:rPr>
      </w:pPr>
      <w:r w:rsidRPr="005D2209">
        <w:rPr>
          <w:rFonts w:ascii="ＭＳ 明朝" w:eastAsia="ＭＳ 明朝" w:hAnsi="ＭＳ 明朝" w:hint="eastAsia"/>
        </w:rPr>
        <w:t>以上、全て仕様を満たしていることを確認しました。</w:t>
      </w:r>
    </w:p>
    <w:p w14:paraId="2A1E5F56" w14:textId="77777777" w:rsidR="005D2209" w:rsidRPr="005D2209" w:rsidRDefault="005D2209">
      <w:pPr>
        <w:rPr>
          <w:rFonts w:ascii="ＭＳ 明朝" w:eastAsia="ＭＳ 明朝" w:hAnsi="ＭＳ 明朝"/>
        </w:rPr>
      </w:pPr>
    </w:p>
    <w:p w14:paraId="6A3C2B66" w14:textId="77777777" w:rsidR="005D2209" w:rsidRPr="005D2209" w:rsidRDefault="005D2209" w:rsidP="005D2209">
      <w:pPr>
        <w:wordWrap w:val="0"/>
        <w:jc w:val="right"/>
        <w:rPr>
          <w:rFonts w:ascii="ＭＳ 明朝" w:eastAsia="ＭＳ 明朝" w:hAnsi="ＭＳ 明朝"/>
        </w:rPr>
      </w:pPr>
      <w:r w:rsidRPr="005D2209">
        <w:rPr>
          <w:rFonts w:ascii="ＭＳ 明朝" w:eastAsia="ＭＳ 明朝" w:hAnsi="ＭＳ 明朝" w:hint="eastAsia"/>
        </w:rPr>
        <w:t xml:space="preserve">令和　　　年　　　月　　　日　　　</w:t>
      </w:r>
      <w:r>
        <w:rPr>
          <w:rFonts w:ascii="ＭＳ 明朝" w:eastAsia="ＭＳ 明朝" w:hAnsi="ＭＳ 明朝" w:hint="eastAsia"/>
        </w:rPr>
        <w:t xml:space="preserve">　　　</w:t>
      </w:r>
    </w:p>
    <w:p w14:paraId="2159DAFF" w14:textId="77777777" w:rsidR="005D2209" w:rsidRPr="005D2209" w:rsidRDefault="005D2209" w:rsidP="005D2209">
      <w:pPr>
        <w:wordWrap w:val="0"/>
        <w:jc w:val="right"/>
        <w:rPr>
          <w:rFonts w:ascii="ＭＳ 明朝" w:eastAsia="ＭＳ 明朝" w:hAnsi="ＭＳ 明朝"/>
        </w:rPr>
      </w:pPr>
      <w:r w:rsidRPr="005D2209">
        <w:rPr>
          <w:rFonts w:ascii="ＭＳ 明朝" w:eastAsia="ＭＳ 明朝" w:hAnsi="ＭＳ 明朝" w:hint="eastAsia"/>
        </w:rPr>
        <w:t xml:space="preserve">所　属：　　　　　　　　　　　　　</w:t>
      </w:r>
      <w:r>
        <w:rPr>
          <w:rFonts w:ascii="ＭＳ 明朝" w:eastAsia="ＭＳ 明朝" w:hAnsi="ＭＳ 明朝" w:hint="eastAsia"/>
        </w:rPr>
        <w:t xml:space="preserve">　　　</w:t>
      </w:r>
    </w:p>
    <w:p w14:paraId="0F33348B" w14:textId="77777777" w:rsidR="005D2209" w:rsidRPr="005D2209" w:rsidRDefault="005D2209" w:rsidP="005D2209">
      <w:pPr>
        <w:wordWrap w:val="0"/>
        <w:jc w:val="right"/>
        <w:rPr>
          <w:rFonts w:ascii="ＭＳ 明朝" w:eastAsia="ＭＳ 明朝" w:hAnsi="ＭＳ 明朝"/>
        </w:rPr>
      </w:pPr>
      <w:r w:rsidRPr="005D2209">
        <w:rPr>
          <w:rFonts w:ascii="ＭＳ 明朝" w:eastAsia="ＭＳ 明朝" w:hAnsi="ＭＳ 明朝" w:hint="eastAsia"/>
        </w:rPr>
        <w:t>職氏名：　　　　　　　　　　　　㊞</w:t>
      </w:r>
      <w:r>
        <w:rPr>
          <w:rFonts w:ascii="ＭＳ 明朝" w:eastAsia="ＭＳ 明朝" w:hAnsi="ＭＳ 明朝" w:hint="eastAsia"/>
        </w:rPr>
        <w:t xml:space="preserve">　　　</w:t>
      </w:r>
    </w:p>
    <w:sectPr w:rsidR="005D2209" w:rsidRPr="005D2209" w:rsidSect="00B134C0">
      <w:headerReference w:type="first" r:id="rId6"/>
      <w:pgSz w:w="16838" w:h="11906" w:orient="landscape"/>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B3B7D" w14:textId="77777777" w:rsidR="000612F0" w:rsidRDefault="000612F0" w:rsidP="006B0FA6">
      <w:r>
        <w:separator/>
      </w:r>
    </w:p>
  </w:endnote>
  <w:endnote w:type="continuationSeparator" w:id="0">
    <w:p w14:paraId="6A0E3231" w14:textId="77777777" w:rsidR="000612F0" w:rsidRDefault="000612F0" w:rsidP="006B0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02FD1" w14:textId="77777777" w:rsidR="000612F0" w:rsidRDefault="000612F0" w:rsidP="006B0FA6">
      <w:r>
        <w:separator/>
      </w:r>
    </w:p>
  </w:footnote>
  <w:footnote w:type="continuationSeparator" w:id="0">
    <w:p w14:paraId="7EB2DD35" w14:textId="77777777" w:rsidR="000612F0" w:rsidRDefault="000612F0" w:rsidP="006B0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1E18D" w14:textId="2ED65CBD" w:rsidR="00B134C0" w:rsidRPr="00B134C0" w:rsidRDefault="00B134C0" w:rsidP="00B134C0">
    <w:pPr>
      <w:pStyle w:val="a5"/>
      <w:jc w:val="right"/>
      <w:rPr>
        <w:rFonts w:ascii="ＭＳ 明朝" w:eastAsia="ＭＳ 明朝" w:hAnsi="ＭＳ 明朝"/>
        <w:sz w:val="32"/>
        <w:szCs w:val="36"/>
      </w:rPr>
    </w:pPr>
    <w:r>
      <w:rPr>
        <w:rFonts w:ascii="ＭＳ 明朝" w:eastAsia="ＭＳ 明朝" w:hAnsi="ＭＳ 明朝" w:hint="eastAsia"/>
        <w:sz w:val="32"/>
        <w:szCs w:val="36"/>
      </w:rPr>
      <w:t>様式３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209"/>
    <w:rsid w:val="000167AD"/>
    <w:rsid w:val="00031FFA"/>
    <w:rsid w:val="000612F0"/>
    <w:rsid w:val="0007077E"/>
    <w:rsid w:val="00084C56"/>
    <w:rsid w:val="00085CF7"/>
    <w:rsid w:val="000E30E0"/>
    <w:rsid w:val="0014776A"/>
    <w:rsid w:val="001A6A03"/>
    <w:rsid w:val="00252557"/>
    <w:rsid w:val="0025299E"/>
    <w:rsid w:val="00283BE6"/>
    <w:rsid w:val="00290C97"/>
    <w:rsid w:val="002A2485"/>
    <w:rsid w:val="002C1B85"/>
    <w:rsid w:val="002F1836"/>
    <w:rsid w:val="00326387"/>
    <w:rsid w:val="003C3026"/>
    <w:rsid w:val="0046221E"/>
    <w:rsid w:val="005267C4"/>
    <w:rsid w:val="005328A3"/>
    <w:rsid w:val="00540EFC"/>
    <w:rsid w:val="00562FA6"/>
    <w:rsid w:val="0058017B"/>
    <w:rsid w:val="005829AB"/>
    <w:rsid w:val="00595619"/>
    <w:rsid w:val="005D2209"/>
    <w:rsid w:val="006314E5"/>
    <w:rsid w:val="0069656C"/>
    <w:rsid w:val="006A5A89"/>
    <w:rsid w:val="006B0FA6"/>
    <w:rsid w:val="006D665D"/>
    <w:rsid w:val="006E5825"/>
    <w:rsid w:val="00700CB1"/>
    <w:rsid w:val="00706381"/>
    <w:rsid w:val="00707C79"/>
    <w:rsid w:val="0071238C"/>
    <w:rsid w:val="007310AF"/>
    <w:rsid w:val="00732779"/>
    <w:rsid w:val="00755644"/>
    <w:rsid w:val="007D047E"/>
    <w:rsid w:val="007D1571"/>
    <w:rsid w:val="007D161D"/>
    <w:rsid w:val="007E526A"/>
    <w:rsid w:val="00804A53"/>
    <w:rsid w:val="00810DC9"/>
    <w:rsid w:val="00856EC7"/>
    <w:rsid w:val="008674C4"/>
    <w:rsid w:val="008C2C76"/>
    <w:rsid w:val="008D5EE5"/>
    <w:rsid w:val="008F6202"/>
    <w:rsid w:val="009432C4"/>
    <w:rsid w:val="0095087F"/>
    <w:rsid w:val="009761BA"/>
    <w:rsid w:val="009A1EE4"/>
    <w:rsid w:val="009A5F5B"/>
    <w:rsid w:val="009B5C1C"/>
    <w:rsid w:val="009C5EC1"/>
    <w:rsid w:val="009E13B2"/>
    <w:rsid w:val="00A56793"/>
    <w:rsid w:val="00A62F3C"/>
    <w:rsid w:val="00AB3FAF"/>
    <w:rsid w:val="00AC0761"/>
    <w:rsid w:val="00B066A8"/>
    <w:rsid w:val="00B134C0"/>
    <w:rsid w:val="00B52A5F"/>
    <w:rsid w:val="00B54A0C"/>
    <w:rsid w:val="00BB2E28"/>
    <w:rsid w:val="00BC2A13"/>
    <w:rsid w:val="00C14501"/>
    <w:rsid w:val="00C268F6"/>
    <w:rsid w:val="00C80E7F"/>
    <w:rsid w:val="00C94AFE"/>
    <w:rsid w:val="00CB6D5F"/>
    <w:rsid w:val="00CC4754"/>
    <w:rsid w:val="00D55D70"/>
    <w:rsid w:val="00D55EF1"/>
    <w:rsid w:val="00D750D2"/>
    <w:rsid w:val="00DC0FB9"/>
    <w:rsid w:val="00DE059F"/>
    <w:rsid w:val="00DE6A2D"/>
    <w:rsid w:val="00E42E66"/>
    <w:rsid w:val="00E626DB"/>
    <w:rsid w:val="00E955ED"/>
    <w:rsid w:val="00ED22A8"/>
    <w:rsid w:val="00ED38E8"/>
    <w:rsid w:val="00EE31E3"/>
    <w:rsid w:val="00F02FE1"/>
    <w:rsid w:val="00F127F4"/>
    <w:rsid w:val="00F577EB"/>
    <w:rsid w:val="00F75930"/>
    <w:rsid w:val="00FB6558"/>
    <w:rsid w:val="00FE29B1"/>
    <w:rsid w:val="00FF1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2143619"/>
  <w15:chartTrackingRefBased/>
  <w15:docId w15:val="{25BC5ED8-65C8-4CC6-86F9-4717A703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30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220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D2209"/>
    <w:rPr>
      <w:rFonts w:asciiTheme="majorHAnsi" w:eastAsiaTheme="majorEastAsia" w:hAnsiTheme="majorHAnsi" w:cstheme="majorBidi"/>
      <w:sz w:val="18"/>
      <w:szCs w:val="18"/>
    </w:rPr>
  </w:style>
  <w:style w:type="paragraph" w:styleId="a5">
    <w:name w:val="header"/>
    <w:basedOn w:val="a"/>
    <w:link w:val="a6"/>
    <w:uiPriority w:val="99"/>
    <w:unhideWhenUsed/>
    <w:rsid w:val="006B0FA6"/>
    <w:pPr>
      <w:tabs>
        <w:tab w:val="center" w:pos="4252"/>
        <w:tab w:val="right" w:pos="8504"/>
      </w:tabs>
      <w:snapToGrid w:val="0"/>
    </w:pPr>
  </w:style>
  <w:style w:type="character" w:customStyle="1" w:styleId="a6">
    <w:name w:val="ヘッダー (文字)"/>
    <w:basedOn w:val="a0"/>
    <w:link w:val="a5"/>
    <w:uiPriority w:val="99"/>
    <w:rsid w:val="006B0FA6"/>
  </w:style>
  <w:style w:type="paragraph" w:styleId="a7">
    <w:name w:val="footer"/>
    <w:basedOn w:val="a"/>
    <w:link w:val="a8"/>
    <w:uiPriority w:val="99"/>
    <w:unhideWhenUsed/>
    <w:rsid w:val="006B0FA6"/>
    <w:pPr>
      <w:tabs>
        <w:tab w:val="center" w:pos="4252"/>
        <w:tab w:val="right" w:pos="8504"/>
      </w:tabs>
      <w:snapToGrid w:val="0"/>
    </w:pPr>
  </w:style>
  <w:style w:type="character" w:customStyle="1" w:styleId="a8">
    <w:name w:val="フッター (文字)"/>
    <w:basedOn w:val="a0"/>
    <w:link w:val="a7"/>
    <w:uiPriority w:val="99"/>
    <w:rsid w:val="006B0FA6"/>
  </w:style>
  <w:style w:type="table" w:styleId="a9">
    <w:name w:val="Table Grid"/>
    <w:basedOn w:val="a1"/>
    <w:uiPriority w:val="39"/>
    <w:rsid w:val="006B0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8F6202"/>
    <w:rPr>
      <w:sz w:val="18"/>
      <w:szCs w:val="18"/>
    </w:rPr>
  </w:style>
  <w:style w:type="paragraph" w:styleId="ab">
    <w:name w:val="annotation text"/>
    <w:basedOn w:val="a"/>
    <w:link w:val="ac"/>
    <w:uiPriority w:val="99"/>
    <w:semiHidden/>
    <w:unhideWhenUsed/>
    <w:rsid w:val="008F6202"/>
    <w:pPr>
      <w:jc w:val="left"/>
    </w:pPr>
  </w:style>
  <w:style w:type="character" w:customStyle="1" w:styleId="ac">
    <w:name w:val="コメント文字列 (文字)"/>
    <w:basedOn w:val="a0"/>
    <w:link w:val="ab"/>
    <w:uiPriority w:val="99"/>
    <w:semiHidden/>
    <w:rsid w:val="008F6202"/>
  </w:style>
  <w:style w:type="paragraph" w:styleId="ad">
    <w:name w:val="annotation subject"/>
    <w:basedOn w:val="ab"/>
    <w:next w:val="ab"/>
    <w:link w:val="ae"/>
    <w:uiPriority w:val="99"/>
    <w:semiHidden/>
    <w:unhideWhenUsed/>
    <w:rsid w:val="008F6202"/>
    <w:rPr>
      <w:b/>
      <w:bCs/>
    </w:rPr>
  </w:style>
  <w:style w:type="character" w:customStyle="1" w:styleId="ae">
    <w:name w:val="コメント内容 (文字)"/>
    <w:basedOn w:val="ac"/>
    <w:link w:val="ad"/>
    <w:uiPriority w:val="99"/>
    <w:semiHidden/>
    <w:rsid w:val="008F6202"/>
    <w:rPr>
      <w:b/>
      <w:bCs/>
    </w:rPr>
  </w:style>
  <w:style w:type="paragraph" w:styleId="af">
    <w:name w:val="Revision"/>
    <w:hidden/>
    <w:uiPriority w:val="99"/>
    <w:semiHidden/>
    <w:rsid w:val="00B13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8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4</Pages>
  <Words>354</Words>
  <Characters>2022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兵頭</dc:creator>
  <cp:keywords/>
  <dc:description/>
  <cp:lastModifiedBy>林奏太</cp:lastModifiedBy>
  <cp:revision>15</cp:revision>
  <cp:lastPrinted>2020-10-05T02:39:00Z</cp:lastPrinted>
  <dcterms:created xsi:type="dcterms:W3CDTF">2024-05-27T06:38:00Z</dcterms:created>
  <dcterms:modified xsi:type="dcterms:W3CDTF">2025-06-05T02:20:00Z</dcterms:modified>
</cp:coreProperties>
</file>