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B68A3" w14:textId="77777777" w:rsidR="00E04C55" w:rsidRPr="00E8199E" w:rsidRDefault="00E04C55" w:rsidP="00E8199E">
      <w:pPr>
        <w:spacing w:line="320" w:lineRule="exact"/>
        <w:rPr>
          <w:sz w:val="24"/>
          <w:szCs w:val="24"/>
        </w:rPr>
      </w:pPr>
      <w:r w:rsidRPr="00E8199E">
        <w:rPr>
          <w:rFonts w:hint="eastAsia"/>
          <w:sz w:val="24"/>
          <w:szCs w:val="24"/>
        </w:rPr>
        <w:t>参考（改正後全文）</w:t>
      </w:r>
    </w:p>
    <w:p w14:paraId="6E2A283A" w14:textId="77777777" w:rsidR="00E04C55" w:rsidRPr="00E8199E" w:rsidRDefault="00E04C55" w:rsidP="00E8199E">
      <w:pPr>
        <w:spacing w:line="320" w:lineRule="exact"/>
        <w:jc w:val="right"/>
        <w:rPr>
          <w:sz w:val="24"/>
          <w:szCs w:val="24"/>
        </w:rPr>
      </w:pPr>
      <w:r w:rsidRPr="00F324D8">
        <w:rPr>
          <w:rFonts w:hint="eastAsia"/>
          <w:spacing w:val="12"/>
          <w:kern w:val="0"/>
          <w:sz w:val="24"/>
          <w:szCs w:val="24"/>
          <w:fitText w:val="2280" w:id="-477407488"/>
        </w:rPr>
        <w:t>社援発</w:t>
      </w:r>
      <w:r w:rsidRPr="00F324D8">
        <w:rPr>
          <w:spacing w:val="12"/>
          <w:kern w:val="0"/>
          <w:sz w:val="24"/>
          <w:szCs w:val="24"/>
          <w:fitText w:val="2280" w:id="-477407488"/>
        </w:rPr>
        <w:t>0727第2</w:t>
      </w:r>
      <w:r w:rsidRPr="00F324D8">
        <w:rPr>
          <w:spacing w:val="5"/>
          <w:kern w:val="0"/>
          <w:sz w:val="24"/>
          <w:szCs w:val="24"/>
          <w:fitText w:val="2280" w:id="-477407488"/>
        </w:rPr>
        <w:t>号</w:t>
      </w:r>
    </w:p>
    <w:p w14:paraId="6256324D" w14:textId="77777777" w:rsidR="00E04C55" w:rsidRPr="00E8199E" w:rsidRDefault="00E04C55" w:rsidP="00E8199E">
      <w:pPr>
        <w:spacing w:line="320" w:lineRule="exact"/>
        <w:jc w:val="right"/>
        <w:rPr>
          <w:sz w:val="24"/>
          <w:szCs w:val="24"/>
        </w:rPr>
      </w:pPr>
      <w:r w:rsidRPr="00F324D8">
        <w:rPr>
          <w:rFonts w:hint="eastAsia"/>
          <w:spacing w:val="8"/>
          <w:kern w:val="0"/>
          <w:sz w:val="24"/>
          <w:szCs w:val="24"/>
          <w:fitText w:val="2280" w:id="-477407487"/>
        </w:rPr>
        <w:t>平成</w:t>
      </w:r>
      <w:r w:rsidRPr="00F324D8">
        <w:rPr>
          <w:spacing w:val="8"/>
          <w:kern w:val="0"/>
          <w:sz w:val="24"/>
          <w:szCs w:val="24"/>
          <w:fitText w:val="2280" w:id="-477407487"/>
        </w:rPr>
        <w:t>27年７月27</w:t>
      </w:r>
      <w:r w:rsidRPr="00F324D8">
        <w:rPr>
          <w:spacing w:val="-24"/>
          <w:kern w:val="0"/>
          <w:sz w:val="24"/>
          <w:szCs w:val="24"/>
          <w:fitText w:val="2280" w:id="-477407487"/>
        </w:rPr>
        <w:t>日</w:t>
      </w:r>
    </w:p>
    <w:p w14:paraId="1FD4B048" w14:textId="77777777" w:rsidR="00E04C55" w:rsidRPr="00E8199E" w:rsidRDefault="00E04C55" w:rsidP="00E8199E">
      <w:pPr>
        <w:spacing w:line="320" w:lineRule="exact"/>
        <w:jc w:val="right"/>
        <w:rPr>
          <w:sz w:val="24"/>
          <w:szCs w:val="24"/>
        </w:rPr>
      </w:pPr>
      <w:r w:rsidRPr="00E8199E">
        <w:rPr>
          <w:rFonts w:hint="eastAsia"/>
          <w:sz w:val="24"/>
          <w:szCs w:val="24"/>
        </w:rPr>
        <w:t>第１次～第</w:t>
      </w:r>
      <w:r w:rsidRPr="00E8199E">
        <w:rPr>
          <w:sz w:val="24"/>
          <w:szCs w:val="24"/>
        </w:rPr>
        <w:t>20次改正</w:t>
      </w:r>
    </w:p>
    <w:p w14:paraId="3D7B7ABF" w14:textId="0886DDDD" w:rsidR="00E04C55" w:rsidRPr="00E8199E" w:rsidRDefault="00E04C55" w:rsidP="00E8199E">
      <w:pPr>
        <w:spacing w:line="320" w:lineRule="exact"/>
        <w:jc w:val="right"/>
        <w:rPr>
          <w:sz w:val="24"/>
          <w:szCs w:val="24"/>
        </w:rPr>
      </w:pPr>
      <w:r w:rsidRPr="00E8199E">
        <w:rPr>
          <w:rFonts w:hint="eastAsia"/>
          <w:sz w:val="24"/>
          <w:szCs w:val="24"/>
        </w:rPr>
        <w:t>（</w:t>
      </w:r>
      <w:r w:rsidR="00F324D8">
        <w:rPr>
          <w:rFonts w:hint="eastAsia"/>
          <w:sz w:val="24"/>
          <w:szCs w:val="24"/>
        </w:rPr>
        <w:t xml:space="preserve">　　</w:t>
      </w:r>
      <w:r w:rsidRPr="00E8199E">
        <w:rPr>
          <w:rFonts w:hint="eastAsia"/>
          <w:sz w:val="24"/>
          <w:szCs w:val="24"/>
        </w:rPr>
        <w:t>省</w:t>
      </w:r>
      <w:r w:rsidR="00F324D8">
        <w:rPr>
          <w:rFonts w:hint="eastAsia"/>
          <w:sz w:val="24"/>
          <w:szCs w:val="24"/>
        </w:rPr>
        <w:t xml:space="preserve">　　</w:t>
      </w:r>
      <w:r w:rsidRPr="00E8199E">
        <w:rPr>
          <w:rFonts w:hint="eastAsia"/>
          <w:sz w:val="24"/>
          <w:szCs w:val="24"/>
        </w:rPr>
        <w:t>略</w:t>
      </w:r>
      <w:r w:rsidR="00F324D8">
        <w:rPr>
          <w:rFonts w:hint="eastAsia"/>
          <w:sz w:val="24"/>
          <w:szCs w:val="24"/>
        </w:rPr>
        <w:t xml:space="preserve">　　</w:t>
      </w:r>
      <w:r w:rsidRPr="00E8199E">
        <w:rPr>
          <w:rFonts w:hint="eastAsia"/>
          <w:sz w:val="24"/>
          <w:szCs w:val="24"/>
        </w:rPr>
        <w:t>）</w:t>
      </w:r>
    </w:p>
    <w:p w14:paraId="4520BAE4" w14:textId="77777777" w:rsidR="00E04C55" w:rsidRPr="00E8199E" w:rsidRDefault="00E04C55" w:rsidP="00E8199E">
      <w:pPr>
        <w:spacing w:line="320" w:lineRule="exact"/>
        <w:jc w:val="right"/>
        <w:rPr>
          <w:sz w:val="24"/>
          <w:szCs w:val="24"/>
        </w:rPr>
      </w:pPr>
      <w:r w:rsidRPr="00F324D8">
        <w:rPr>
          <w:rFonts w:hint="eastAsia"/>
          <w:spacing w:val="105"/>
          <w:kern w:val="0"/>
          <w:sz w:val="24"/>
          <w:szCs w:val="24"/>
          <w:fitText w:val="2280" w:id="-477407486"/>
        </w:rPr>
        <w:t>第</w:t>
      </w:r>
      <w:r w:rsidRPr="00F324D8">
        <w:rPr>
          <w:spacing w:val="105"/>
          <w:kern w:val="0"/>
          <w:sz w:val="24"/>
          <w:szCs w:val="24"/>
          <w:fitText w:val="2280" w:id="-477407486"/>
        </w:rPr>
        <w:t>21次改</w:t>
      </w:r>
      <w:r w:rsidRPr="00F324D8">
        <w:rPr>
          <w:spacing w:val="-2"/>
          <w:kern w:val="0"/>
          <w:sz w:val="24"/>
          <w:szCs w:val="24"/>
          <w:fitText w:val="2280" w:id="-477407486"/>
        </w:rPr>
        <w:t>正</w:t>
      </w:r>
    </w:p>
    <w:p w14:paraId="13AE9DF0" w14:textId="77777777" w:rsidR="00E04C55" w:rsidRPr="00E8199E" w:rsidRDefault="00E04C55" w:rsidP="00E8199E">
      <w:pPr>
        <w:spacing w:line="320" w:lineRule="exact"/>
        <w:jc w:val="right"/>
        <w:rPr>
          <w:sz w:val="24"/>
          <w:szCs w:val="24"/>
        </w:rPr>
      </w:pPr>
      <w:r w:rsidRPr="00F324D8">
        <w:rPr>
          <w:rFonts w:hint="eastAsia"/>
          <w:spacing w:val="12"/>
          <w:kern w:val="0"/>
          <w:sz w:val="24"/>
          <w:szCs w:val="24"/>
          <w:fitText w:val="2280" w:id="-477407485"/>
        </w:rPr>
        <w:t>社援発</w:t>
      </w:r>
      <w:r w:rsidRPr="00F324D8">
        <w:rPr>
          <w:spacing w:val="12"/>
          <w:kern w:val="0"/>
          <w:sz w:val="24"/>
          <w:szCs w:val="24"/>
          <w:fitText w:val="2280" w:id="-477407485"/>
        </w:rPr>
        <w:t>0107第6</w:t>
      </w:r>
      <w:r w:rsidRPr="00F324D8">
        <w:rPr>
          <w:spacing w:val="5"/>
          <w:kern w:val="0"/>
          <w:sz w:val="24"/>
          <w:szCs w:val="24"/>
          <w:fitText w:val="2280" w:id="-477407485"/>
        </w:rPr>
        <w:t>号</w:t>
      </w:r>
    </w:p>
    <w:p w14:paraId="2CEDC340" w14:textId="77777777" w:rsidR="00E04C55" w:rsidRPr="00E8199E" w:rsidRDefault="00E04C55" w:rsidP="00E8199E">
      <w:pPr>
        <w:spacing w:line="320" w:lineRule="exact"/>
        <w:jc w:val="right"/>
        <w:rPr>
          <w:sz w:val="24"/>
          <w:szCs w:val="24"/>
        </w:rPr>
      </w:pPr>
      <w:r w:rsidRPr="00F324D8">
        <w:rPr>
          <w:rFonts w:hint="eastAsia"/>
          <w:spacing w:val="25"/>
          <w:kern w:val="0"/>
          <w:sz w:val="24"/>
          <w:szCs w:val="24"/>
          <w:fitText w:val="2280" w:id="-477407484"/>
        </w:rPr>
        <w:t>令和７年１月７</w:t>
      </w:r>
      <w:r w:rsidRPr="00F324D8">
        <w:rPr>
          <w:rFonts w:hint="eastAsia"/>
          <w:spacing w:val="5"/>
          <w:kern w:val="0"/>
          <w:sz w:val="24"/>
          <w:szCs w:val="24"/>
          <w:fitText w:val="2280" w:id="-477407484"/>
        </w:rPr>
        <w:t>日</w:t>
      </w:r>
    </w:p>
    <w:p w14:paraId="38683788" w14:textId="77777777" w:rsidR="00E04C55" w:rsidRPr="00E8199E" w:rsidRDefault="00E04C55" w:rsidP="00E8199E">
      <w:pPr>
        <w:spacing w:line="320" w:lineRule="exact"/>
        <w:jc w:val="right"/>
        <w:rPr>
          <w:sz w:val="24"/>
          <w:szCs w:val="24"/>
        </w:rPr>
      </w:pPr>
      <w:r w:rsidRPr="00F324D8">
        <w:rPr>
          <w:rFonts w:hint="eastAsia"/>
          <w:spacing w:val="105"/>
          <w:kern w:val="0"/>
          <w:sz w:val="24"/>
          <w:szCs w:val="24"/>
          <w:fitText w:val="2280" w:id="-477407483"/>
        </w:rPr>
        <w:t>第</w:t>
      </w:r>
      <w:r w:rsidRPr="00F324D8">
        <w:rPr>
          <w:spacing w:val="105"/>
          <w:kern w:val="0"/>
          <w:sz w:val="24"/>
          <w:szCs w:val="24"/>
          <w:fitText w:val="2280" w:id="-477407483"/>
        </w:rPr>
        <w:t>22次改</w:t>
      </w:r>
      <w:r w:rsidRPr="00F324D8">
        <w:rPr>
          <w:spacing w:val="-2"/>
          <w:kern w:val="0"/>
          <w:sz w:val="24"/>
          <w:szCs w:val="24"/>
          <w:fitText w:val="2280" w:id="-477407483"/>
        </w:rPr>
        <w:t>正</w:t>
      </w:r>
    </w:p>
    <w:p w14:paraId="1127289D" w14:textId="77777777" w:rsidR="00E04C55" w:rsidRPr="00E8199E" w:rsidRDefault="00E04C55" w:rsidP="00E8199E">
      <w:pPr>
        <w:spacing w:line="320" w:lineRule="exact"/>
        <w:jc w:val="right"/>
        <w:rPr>
          <w:sz w:val="24"/>
          <w:szCs w:val="24"/>
        </w:rPr>
      </w:pPr>
      <w:r w:rsidRPr="00F324D8">
        <w:rPr>
          <w:rFonts w:hint="eastAsia"/>
          <w:spacing w:val="13"/>
          <w:kern w:val="0"/>
          <w:sz w:val="24"/>
          <w:szCs w:val="24"/>
          <w:fitText w:val="2280" w:id="-477407482"/>
        </w:rPr>
        <w:t>社援発</w:t>
      </w:r>
      <w:r w:rsidRPr="00F324D8">
        <w:rPr>
          <w:spacing w:val="13"/>
          <w:kern w:val="0"/>
          <w:sz w:val="24"/>
          <w:szCs w:val="24"/>
          <w:fitText w:val="2280" w:id="-477407482"/>
        </w:rPr>
        <w:t>0609第６</w:t>
      </w:r>
      <w:r w:rsidRPr="00F324D8">
        <w:rPr>
          <w:spacing w:val="2"/>
          <w:kern w:val="0"/>
          <w:sz w:val="24"/>
          <w:szCs w:val="24"/>
          <w:fitText w:val="2280" w:id="-477407482"/>
        </w:rPr>
        <w:t>号</w:t>
      </w:r>
    </w:p>
    <w:p w14:paraId="264DB819" w14:textId="77777777" w:rsidR="00E04C55" w:rsidRPr="00E8199E" w:rsidRDefault="00E04C55" w:rsidP="00E8199E">
      <w:pPr>
        <w:spacing w:line="320" w:lineRule="exact"/>
        <w:jc w:val="right"/>
        <w:rPr>
          <w:sz w:val="24"/>
          <w:szCs w:val="24"/>
        </w:rPr>
      </w:pPr>
      <w:r w:rsidRPr="00F324D8">
        <w:rPr>
          <w:rFonts w:hint="eastAsia"/>
          <w:spacing w:val="25"/>
          <w:kern w:val="0"/>
          <w:sz w:val="24"/>
          <w:szCs w:val="24"/>
          <w:fitText w:val="2280" w:id="-477407481"/>
        </w:rPr>
        <w:t>令和７年６月９</w:t>
      </w:r>
      <w:r w:rsidRPr="00F324D8">
        <w:rPr>
          <w:rFonts w:hint="eastAsia"/>
          <w:spacing w:val="5"/>
          <w:kern w:val="0"/>
          <w:sz w:val="24"/>
          <w:szCs w:val="24"/>
          <w:fitText w:val="2280" w:id="-477407481"/>
        </w:rPr>
        <w:t>日</w:t>
      </w:r>
    </w:p>
    <w:p w14:paraId="0E9C5F3E" w14:textId="77777777" w:rsidR="00E04C55" w:rsidRPr="00E8199E" w:rsidRDefault="00E04C55" w:rsidP="00E8199E">
      <w:pPr>
        <w:spacing w:line="320" w:lineRule="exact"/>
        <w:ind w:firstLineChars="200" w:firstLine="480"/>
        <w:rPr>
          <w:sz w:val="24"/>
          <w:szCs w:val="24"/>
        </w:rPr>
      </w:pPr>
      <w:r w:rsidRPr="00E8199E">
        <w:rPr>
          <w:rFonts w:hint="eastAsia"/>
          <w:sz w:val="24"/>
          <w:szCs w:val="24"/>
        </w:rPr>
        <w:t>都道府県知事</w:t>
      </w:r>
    </w:p>
    <w:p w14:paraId="1FFE7DEE" w14:textId="3AF87EB9" w:rsidR="00E04C55" w:rsidRPr="00E8199E" w:rsidRDefault="00E04C55" w:rsidP="00E8199E">
      <w:pPr>
        <w:spacing w:line="320" w:lineRule="exact"/>
        <w:rPr>
          <w:sz w:val="24"/>
          <w:szCs w:val="24"/>
        </w:rPr>
      </w:pPr>
      <w:r w:rsidRPr="00E8199E">
        <w:rPr>
          <w:rFonts w:hint="eastAsia"/>
          <w:sz w:val="24"/>
          <w:szCs w:val="24"/>
        </w:rPr>
        <w:t xml:space="preserve">各　</w:t>
      </w:r>
      <w:r w:rsidRPr="00E8199E">
        <w:rPr>
          <w:sz w:val="24"/>
          <w:szCs w:val="24"/>
        </w:rPr>
        <w:t>指定都市市長</w:t>
      </w:r>
      <w:r w:rsidRPr="00E8199E">
        <w:rPr>
          <w:rFonts w:hint="eastAsia"/>
          <w:sz w:val="24"/>
          <w:szCs w:val="24"/>
        </w:rPr>
        <w:t xml:space="preserve">　</w:t>
      </w:r>
      <w:r w:rsidRPr="00E8199E">
        <w:rPr>
          <w:sz w:val="24"/>
          <w:szCs w:val="24"/>
        </w:rPr>
        <w:t>殿</w:t>
      </w:r>
    </w:p>
    <w:p w14:paraId="0131D3FA" w14:textId="77777777" w:rsidR="00E04C55" w:rsidRPr="00E8199E" w:rsidRDefault="00E04C55" w:rsidP="00E8199E">
      <w:pPr>
        <w:spacing w:line="320" w:lineRule="exact"/>
        <w:ind w:firstLineChars="200" w:firstLine="540"/>
        <w:rPr>
          <w:sz w:val="24"/>
          <w:szCs w:val="24"/>
        </w:rPr>
      </w:pPr>
      <w:r w:rsidRPr="00F324D8">
        <w:rPr>
          <w:rFonts w:hint="eastAsia"/>
          <w:spacing w:val="15"/>
          <w:kern w:val="0"/>
          <w:sz w:val="24"/>
          <w:szCs w:val="24"/>
          <w:fitText w:val="1320" w:id="-477409791"/>
        </w:rPr>
        <w:t>中核市市</w:t>
      </w:r>
      <w:r w:rsidRPr="00F324D8">
        <w:rPr>
          <w:rFonts w:hint="eastAsia"/>
          <w:kern w:val="0"/>
          <w:sz w:val="24"/>
          <w:szCs w:val="24"/>
          <w:fitText w:val="1320" w:id="-477409791"/>
        </w:rPr>
        <w:t>長</w:t>
      </w:r>
    </w:p>
    <w:p w14:paraId="42F59093" w14:textId="77777777" w:rsidR="00E04C55" w:rsidRPr="00E8199E" w:rsidRDefault="00E04C55" w:rsidP="00E8199E">
      <w:pPr>
        <w:spacing w:line="320" w:lineRule="exact"/>
        <w:ind w:firstLineChars="200" w:firstLine="480"/>
        <w:rPr>
          <w:sz w:val="24"/>
          <w:szCs w:val="24"/>
        </w:rPr>
      </w:pPr>
    </w:p>
    <w:p w14:paraId="6F9DE05B" w14:textId="71F84CAF" w:rsidR="00E04C55" w:rsidRPr="00E8199E" w:rsidRDefault="00E04C55" w:rsidP="00E8199E">
      <w:pPr>
        <w:spacing w:line="320" w:lineRule="exact"/>
        <w:jc w:val="right"/>
        <w:rPr>
          <w:sz w:val="24"/>
          <w:szCs w:val="24"/>
        </w:rPr>
      </w:pPr>
      <w:r w:rsidRPr="00E8199E">
        <w:rPr>
          <w:rFonts w:hint="eastAsia"/>
          <w:sz w:val="24"/>
          <w:szCs w:val="24"/>
        </w:rPr>
        <w:t xml:space="preserve">厚生労働省社会・援護局長　　</w:t>
      </w:r>
    </w:p>
    <w:p w14:paraId="4A4C2C7C" w14:textId="77777777" w:rsidR="00E04C55" w:rsidRPr="00E8199E" w:rsidRDefault="00E04C55" w:rsidP="00E8199E">
      <w:pPr>
        <w:spacing w:line="320" w:lineRule="exact"/>
        <w:rPr>
          <w:sz w:val="24"/>
          <w:szCs w:val="24"/>
        </w:rPr>
      </w:pPr>
    </w:p>
    <w:p w14:paraId="16B4E84A" w14:textId="5DA2D181" w:rsidR="00E04C55" w:rsidRPr="00E8199E" w:rsidRDefault="00E04C55" w:rsidP="00E8199E">
      <w:pPr>
        <w:spacing w:line="320" w:lineRule="exact"/>
        <w:jc w:val="center"/>
        <w:rPr>
          <w:sz w:val="24"/>
          <w:szCs w:val="24"/>
        </w:rPr>
      </w:pPr>
      <w:r w:rsidRPr="00E8199E">
        <w:rPr>
          <w:rFonts w:hint="eastAsia"/>
          <w:sz w:val="24"/>
          <w:szCs w:val="24"/>
        </w:rPr>
        <w:t>生活困窮者自立相談支援事業等の実施について</w:t>
      </w:r>
    </w:p>
    <w:p w14:paraId="08F2D8B7" w14:textId="77777777" w:rsidR="00E04C55" w:rsidRPr="00E8199E" w:rsidRDefault="00E04C55" w:rsidP="00E8199E">
      <w:pPr>
        <w:spacing w:line="320" w:lineRule="exact"/>
        <w:rPr>
          <w:sz w:val="24"/>
          <w:szCs w:val="24"/>
        </w:rPr>
      </w:pPr>
    </w:p>
    <w:p w14:paraId="35402D2F" w14:textId="67537D17" w:rsidR="00E04C55" w:rsidRPr="00E8199E" w:rsidRDefault="00E04C55" w:rsidP="00E8199E">
      <w:pPr>
        <w:spacing w:line="320" w:lineRule="exact"/>
        <w:ind w:firstLineChars="100" w:firstLine="240"/>
        <w:rPr>
          <w:sz w:val="24"/>
          <w:szCs w:val="24"/>
        </w:rPr>
      </w:pPr>
      <w:r w:rsidRPr="00E8199E">
        <w:rPr>
          <w:rFonts w:hint="eastAsia"/>
          <w:sz w:val="24"/>
          <w:szCs w:val="24"/>
        </w:rPr>
        <w:t>標記については、地方自治体が地域の実情に応じ、生活困窮者や生活保護受給者などの地域の要援護者に対して自立・就労に向けた様々な支援サービスを総合的、一体的に提供することにより、その自立を促進するとともに、生活保護制度の適正実施を推進することができるよう、別紙のとおり「生活困窮者自立相談支援事業等実施要綱」を定め、平成</w:t>
      </w:r>
      <w:r w:rsidRPr="00E8199E">
        <w:rPr>
          <w:sz w:val="24"/>
          <w:szCs w:val="24"/>
        </w:rPr>
        <w:t>27年4月1日から適用することとしたので通知する。</w:t>
      </w:r>
    </w:p>
    <w:p w14:paraId="0E6E93FF" w14:textId="7CAA550B" w:rsidR="00E04C55" w:rsidRPr="00E8199E" w:rsidRDefault="00E04C55" w:rsidP="00E8199E">
      <w:pPr>
        <w:spacing w:line="320" w:lineRule="exact"/>
        <w:rPr>
          <w:sz w:val="24"/>
          <w:szCs w:val="24"/>
        </w:rPr>
      </w:pPr>
      <w:r w:rsidRPr="00E8199E">
        <w:rPr>
          <w:rFonts w:hint="eastAsia"/>
          <w:sz w:val="24"/>
          <w:szCs w:val="24"/>
        </w:rPr>
        <w:t>なお、本通知の施行に伴い、「セーフティネット支援対策等事業の実施について」（平成</w:t>
      </w:r>
      <w:r w:rsidRPr="00E8199E">
        <w:rPr>
          <w:sz w:val="24"/>
          <w:szCs w:val="24"/>
        </w:rPr>
        <w:t>17年3月31日社援発第0331021号本職通知）は廃止するものとし、同通知に基づき、平成26年度以前に実施された事業の取扱いについては、なお従前の例によるものとする。</w:t>
      </w:r>
    </w:p>
    <w:p w14:paraId="2D8D7F42" w14:textId="77777777" w:rsidR="00E04C55" w:rsidRPr="00E8199E" w:rsidRDefault="00E04C55" w:rsidP="00E8199E">
      <w:pPr>
        <w:widowControl/>
        <w:spacing w:line="320" w:lineRule="exact"/>
        <w:jc w:val="left"/>
        <w:rPr>
          <w:sz w:val="24"/>
          <w:szCs w:val="24"/>
        </w:rPr>
      </w:pPr>
      <w:r w:rsidRPr="00E8199E">
        <w:rPr>
          <w:sz w:val="24"/>
          <w:szCs w:val="24"/>
        </w:rPr>
        <w:br w:type="page"/>
      </w:r>
    </w:p>
    <w:p w14:paraId="7364808A" w14:textId="77777777" w:rsidR="00E04C55" w:rsidRPr="00E8199E" w:rsidRDefault="00E04C55" w:rsidP="00E8199E">
      <w:pPr>
        <w:spacing w:line="320" w:lineRule="exact"/>
        <w:rPr>
          <w:sz w:val="24"/>
          <w:szCs w:val="24"/>
        </w:rPr>
      </w:pPr>
      <w:r w:rsidRPr="00E8199E">
        <w:rPr>
          <w:rFonts w:hint="eastAsia"/>
          <w:sz w:val="24"/>
          <w:szCs w:val="24"/>
        </w:rPr>
        <w:lastRenderedPageBreak/>
        <w:t>（別添９）</w:t>
      </w:r>
    </w:p>
    <w:p w14:paraId="71A4177B" w14:textId="77777777" w:rsidR="00E04C55" w:rsidRPr="00E8199E" w:rsidRDefault="00E04C55" w:rsidP="00E8199E">
      <w:pPr>
        <w:spacing w:line="320" w:lineRule="exact"/>
        <w:jc w:val="center"/>
        <w:rPr>
          <w:sz w:val="24"/>
          <w:szCs w:val="24"/>
        </w:rPr>
      </w:pPr>
      <w:r w:rsidRPr="00E8199E">
        <w:rPr>
          <w:rFonts w:hint="eastAsia"/>
          <w:sz w:val="24"/>
          <w:szCs w:val="24"/>
        </w:rPr>
        <w:t>子どもの学習・生活支援事業実施要領</w:t>
      </w:r>
    </w:p>
    <w:p w14:paraId="3F25B282" w14:textId="12A495B2" w:rsidR="00E04C55" w:rsidRPr="00E8199E" w:rsidRDefault="00E04C55" w:rsidP="00E8199E">
      <w:pPr>
        <w:spacing w:line="320" w:lineRule="exact"/>
        <w:rPr>
          <w:sz w:val="24"/>
          <w:szCs w:val="24"/>
        </w:rPr>
      </w:pPr>
      <w:r w:rsidRPr="00E8199E">
        <w:rPr>
          <w:rFonts w:hint="eastAsia"/>
          <w:sz w:val="24"/>
          <w:szCs w:val="24"/>
        </w:rPr>
        <w:t xml:space="preserve">１　</w:t>
      </w:r>
      <w:r w:rsidRPr="00E8199E">
        <w:rPr>
          <w:sz w:val="24"/>
          <w:szCs w:val="24"/>
        </w:rPr>
        <w:t>目的</w:t>
      </w:r>
    </w:p>
    <w:p w14:paraId="243E0390" w14:textId="77777777" w:rsidR="00E04C55" w:rsidRPr="00E8199E" w:rsidRDefault="00E04C55" w:rsidP="00E8199E">
      <w:pPr>
        <w:spacing w:line="320" w:lineRule="exact"/>
        <w:ind w:leftChars="100" w:left="210" w:firstLineChars="100" w:firstLine="240"/>
        <w:rPr>
          <w:sz w:val="24"/>
          <w:szCs w:val="24"/>
        </w:rPr>
      </w:pPr>
      <w:r w:rsidRPr="00E8199E">
        <w:rPr>
          <w:rFonts w:hint="eastAsia"/>
          <w:sz w:val="24"/>
          <w:szCs w:val="24"/>
        </w:rPr>
        <w:t>本事業は、貧困の連鎖を防止するため、生活困窮世帯の子どもに対する学習支援及び保護者も含めた生活習慣・育成環境の改善に関する支援を推進することを目的とする。</w:t>
      </w:r>
    </w:p>
    <w:p w14:paraId="47B3DAE4" w14:textId="77777777" w:rsidR="00E04C55" w:rsidRPr="00E8199E" w:rsidRDefault="00E04C55" w:rsidP="00E8199E">
      <w:pPr>
        <w:spacing w:line="320" w:lineRule="exact"/>
        <w:rPr>
          <w:sz w:val="24"/>
          <w:szCs w:val="24"/>
        </w:rPr>
      </w:pPr>
    </w:p>
    <w:p w14:paraId="7A1B7916" w14:textId="3F51FF17" w:rsidR="00E04C55" w:rsidRPr="00E8199E" w:rsidRDefault="00E04C55" w:rsidP="00E8199E">
      <w:pPr>
        <w:spacing w:line="320" w:lineRule="exact"/>
        <w:rPr>
          <w:sz w:val="24"/>
          <w:szCs w:val="24"/>
        </w:rPr>
      </w:pPr>
      <w:r w:rsidRPr="00E8199E">
        <w:rPr>
          <w:rFonts w:hint="eastAsia"/>
          <w:sz w:val="24"/>
          <w:szCs w:val="24"/>
        </w:rPr>
        <w:t xml:space="preserve">２　</w:t>
      </w:r>
      <w:r w:rsidRPr="00E8199E">
        <w:rPr>
          <w:sz w:val="24"/>
          <w:szCs w:val="24"/>
        </w:rPr>
        <w:t>実施主体</w:t>
      </w:r>
    </w:p>
    <w:p w14:paraId="0B012FAA" w14:textId="77777777" w:rsidR="00E04C55" w:rsidRPr="00E8199E" w:rsidRDefault="00E04C55" w:rsidP="00E8199E">
      <w:pPr>
        <w:spacing w:line="320" w:lineRule="exact"/>
        <w:ind w:leftChars="100" w:left="210" w:firstLineChars="100" w:firstLine="240"/>
        <w:rPr>
          <w:sz w:val="24"/>
          <w:szCs w:val="24"/>
        </w:rPr>
      </w:pPr>
      <w:r w:rsidRPr="00E8199E">
        <w:rPr>
          <w:rFonts w:hint="eastAsia"/>
          <w:sz w:val="24"/>
          <w:szCs w:val="24"/>
        </w:rPr>
        <w:t>実施主体は、都道府県、市（特別区を含む。）及び福祉事務所を設置する町村（以下「都道府県等」という。）とする。</w:t>
      </w:r>
    </w:p>
    <w:p w14:paraId="478E4B2C" w14:textId="77777777" w:rsidR="00E04C55" w:rsidRPr="00E8199E" w:rsidRDefault="00E04C55" w:rsidP="00E8199E">
      <w:pPr>
        <w:spacing w:line="320" w:lineRule="exact"/>
        <w:ind w:leftChars="100" w:left="210" w:firstLineChars="100" w:firstLine="240"/>
        <w:rPr>
          <w:sz w:val="24"/>
          <w:szCs w:val="24"/>
        </w:rPr>
      </w:pPr>
      <w:r w:rsidRPr="00E8199E">
        <w:rPr>
          <w:rFonts w:hint="eastAsia"/>
          <w:sz w:val="24"/>
          <w:szCs w:val="24"/>
        </w:rPr>
        <w:t>ただし、事業を適切、公正、中立かつ効率的に実施することができる者であって、社会福祉法人、一般社団法人、一般財団法人、特定非営利活動法人その他の都道府県等が適当と認める民間団体に、事業の全部又は一部を委託することができる。</w:t>
      </w:r>
    </w:p>
    <w:p w14:paraId="2D772CC3" w14:textId="77777777" w:rsidR="00E04C55" w:rsidRPr="00E8199E" w:rsidRDefault="00E04C55" w:rsidP="00E8199E">
      <w:pPr>
        <w:spacing w:line="320" w:lineRule="exact"/>
        <w:rPr>
          <w:sz w:val="24"/>
          <w:szCs w:val="24"/>
        </w:rPr>
      </w:pPr>
    </w:p>
    <w:p w14:paraId="38E6BC97" w14:textId="3A73B785" w:rsidR="00E04C55" w:rsidRPr="00E8199E" w:rsidRDefault="00E04C55" w:rsidP="00E8199E">
      <w:pPr>
        <w:spacing w:line="320" w:lineRule="exact"/>
        <w:rPr>
          <w:sz w:val="24"/>
          <w:szCs w:val="24"/>
        </w:rPr>
      </w:pPr>
      <w:r w:rsidRPr="00E8199E">
        <w:rPr>
          <w:rFonts w:hint="eastAsia"/>
          <w:sz w:val="24"/>
          <w:szCs w:val="24"/>
        </w:rPr>
        <w:t xml:space="preserve">３　</w:t>
      </w:r>
      <w:r w:rsidRPr="00E8199E">
        <w:rPr>
          <w:sz w:val="24"/>
          <w:szCs w:val="24"/>
        </w:rPr>
        <w:t>事業内容</w:t>
      </w:r>
    </w:p>
    <w:p w14:paraId="06DDAC06" w14:textId="77777777" w:rsidR="00E04C55" w:rsidRPr="00E8199E" w:rsidRDefault="00E04C55" w:rsidP="00E8199E">
      <w:pPr>
        <w:spacing w:line="320" w:lineRule="exact"/>
        <w:ind w:leftChars="100" w:left="210" w:firstLineChars="100" w:firstLine="240"/>
        <w:rPr>
          <w:sz w:val="24"/>
          <w:szCs w:val="24"/>
        </w:rPr>
      </w:pPr>
      <w:r w:rsidRPr="00E8199E">
        <w:rPr>
          <w:rFonts w:hint="eastAsia"/>
          <w:sz w:val="24"/>
          <w:szCs w:val="24"/>
        </w:rPr>
        <w:t>本事業は、生活保護受給世帯を含む生活困窮世帯の子どもを対象として、次の（１）～（４）に掲げる取組等を実施するものである。その目的の範囲内において、地域の実情に応じ柔軟に実施することが可能であり、創意工夫により効率的・効果的に実施することが求められる。</w:t>
      </w:r>
    </w:p>
    <w:p w14:paraId="011D1A61" w14:textId="77777777" w:rsidR="00E04C55" w:rsidRPr="00E8199E" w:rsidRDefault="00E04C55" w:rsidP="00E8199E">
      <w:pPr>
        <w:spacing w:line="320" w:lineRule="exact"/>
        <w:ind w:leftChars="100" w:left="210" w:firstLineChars="100" w:firstLine="240"/>
        <w:rPr>
          <w:sz w:val="24"/>
          <w:szCs w:val="24"/>
        </w:rPr>
      </w:pPr>
      <w:r w:rsidRPr="00E8199E">
        <w:rPr>
          <w:rFonts w:hint="eastAsia"/>
          <w:sz w:val="24"/>
          <w:szCs w:val="24"/>
        </w:rPr>
        <w:t>なお、本事業の実施に当たっては、原則として、（１）に掲げる学習支援に加えて、（２）に掲げる生活習慣・育成環境の改善に対する支援を実施すること。</w:t>
      </w:r>
    </w:p>
    <w:p w14:paraId="30C09A46" w14:textId="77777777" w:rsidR="00E04C55" w:rsidRPr="00E8199E" w:rsidRDefault="00E04C55" w:rsidP="00E8199E">
      <w:pPr>
        <w:spacing w:line="320" w:lineRule="exact"/>
        <w:rPr>
          <w:sz w:val="24"/>
          <w:szCs w:val="24"/>
        </w:rPr>
      </w:pPr>
    </w:p>
    <w:p w14:paraId="5489B78E" w14:textId="04544AA7" w:rsidR="00E04C55" w:rsidRPr="00E8199E" w:rsidRDefault="00E04C55" w:rsidP="00E8199E">
      <w:pPr>
        <w:spacing w:line="320" w:lineRule="exact"/>
        <w:rPr>
          <w:sz w:val="24"/>
          <w:szCs w:val="24"/>
        </w:rPr>
      </w:pPr>
      <w:r w:rsidRPr="00E8199E">
        <w:rPr>
          <w:rFonts w:hint="eastAsia"/>
          <w:sz w:val="24"/>
          <w:szCs w:val="24"/>
        </w:rPr>
        <w:t>（１）学習支援</w:t>
      </w:r>
    </w:p>
    <w:p w14:paraId="4253A4E5" w14:textId="77777777" w:rsidR="00E04C55" w:rsidRDefault="00E04C55" w:rsidP="00E8199E">
      <w:pPr>
        <w:spacing w:line="320" w:lineRule="exact"/>
        <w:ind w:leftChars="200" w:left="420" w:firstLineChars="100" w:firstLine="240"/>
        <w:rPr>
          <w:sz w:val="24"/>
          <w:szCs w:val="24"/>
        </w:rPr>
      </w:pPr>
      <w:r w:rsidRPr="00E8199E">
        <w:rPr>
          <w:rFonts w:hint="eastAsia"/>
          <w:sz w:val="24"/>
          <w:szCs w:val="24"/>
        </w:rPr>
        <w:t>高校等受験のための進学支援、学校の勉強の復習、学習の習慣づけ、学び直し</w:t>
      </w:r>
    </w:p>
    <w:p w14:paraId="55ED5B2A" w14:textId="77777777" w:rsidR="00E8199E" w:rsidRPr="00E8199E" w:rsidRDefault="00E8199E" w:rsidP="00E8199E">
      <w:pPr>
        <w:spacing w:line="320" w:lineRule="exact"/>
        <w:ind w:leftChars="200" w:left="420" w:firstLineChars="100" w:firstLine="240"/>
        <w:rPr>
          <w:sz w:val="24"/>
          <w:szCs w:val="24"/>
        </w:rPr>
      </w:pPr>
    </w:p>
    <w:p w14:paraId="1DE9B01F" w14:textId="77777777" w:rsidR="00E04C55" w:rsidRPr="00E8199E" w:rsidRDefault="00E04C55" w:rsidP="00E8199E">
      <w:pPr>
        <w:spacing w:line="320" w:lineRule="exact"/>
        <w:rPr>
          <w:sz w:val="24"/>
          <w:szCs w:val="24"/>
        </w:rPr>
      </w:pPr>
      <w:r w:rsidRPr="00E8199E">
        <w:rPr>
          <w:rFonts w:hint="eastAsia"/>
          <w:sz w:val="24"/>
          <w:szCs w:val="24"/>
        </w:rPr>
        <w:t>（２）生活習慣・育成環境の改善</w:t>
      </w:r>
    </w:p>
    <w:p w14:paraId="29166151" w14:textId="44111FA8" w:rsidR="00E04C55" w:rsidRPr="00E8199E" w:rsidRDefault="00E04C55" w:rsidP="00E8199E">
      <w:pPr>
        <w:spacing w:line="320" w:lineRule="exact"/>
        <w:ind w:firstLineChars="200" w:firstLine="480"/>
        <w:rPr>
          <w:sz w:val="24"/>
          <w:szCs w:val="24"/>
        </w:rPr>
      </w:pPr>
      <w:r w:rsidRPr="00E8199E">
        <w:rPr>
          <w:rFonts w:hint="eastAsia"/>
          <w:sz w:val="24"/>
          <w:szCs w:val="24"/>
        </w:rPr>
        <w:t xml:space="preserve">ア　</w:t>
      </w:r>
      <w:r w:rsidRPr="00E8199E">
        <w:rPr>
          <w:sz w:val="24"/>
          <w:szCs w:val="24"/>
        </w:rPr>
        <w:t>子どもに対する支援</w:t>
      </w:r>
    </w:p>
    <w:p w14:paraId="5AA021E9" w14:textId="77777777" w:rsidR="00E04C55" w:rsidRPr="00E8199E" w:rsidRDefault="00E04C55" w:rsidP="00E8199E">
      <w:pPr>
        <w:spacing w:line="320" w:lineRule="exact"/>
        <w:ind w:firstLineChars="200" w:firstLine="480"/>
        <w:rPr>
          <w:sz w:val="24"/>
          <w:szCs w:val="24"/>
        </w:rPr>
      </w:pPr>
      <w:r w:rsidRPr="00E8199E">
        <w:rPr>
          <w:rFonts w:hint="eastAsia"/>
          <w:sz w:val="24"/>
          <w:szCs w:val="24"/>
        </w:rPr>
        <w:t>（ア）居場所での相談支援</w:t>
      </w:r>
    </w:p>
    <w:p w14:paraId="4C41DE68" w14:textId="77777777" w:rsidR="00E04C55" w:rsidRPr="00E8199E" w:rsidRDefault="00E04C55" w:rsidP="00E8199E">
      <w:pPr>
        <w:spacing w:line="320" w:lineRule="exact"/>
        <w:ind w:leftChars="400" w:left="840" w:firstLineChars="100" w:firstLine="240"/>
        <w:rPr>
          <w:sz w:val="24"/>
          <w:szCs w:val="24"/>
        </w:rPr>
      </w:pPr>
      <w:r w:rsidRPr="00E8199E">
        <w:rPr>
          <w:rFonts w:hint="eastAsia"/>
          <w:sz w:val="24"/>
          <w:szCs w:val="24"/>
        </w:rPr>
        <w:t>学習・生活支援事業の実施スペース等を活用した支援員による相談支援、子ども同士の交流場所の提供</w:t>
      </w:r>
    </w:p>
    <w:p w14:paraId="15FE11CD" w14:textId="77777777" w:rsidR="00E04C55" w:rsidRPr="00E8199E" w:rsidRDefault="00E04C55" w:rsidP="00E8199E">
      <w:pPr>
        <w:spacing w:line="320" w:lineRule="exact"/>
        <w:ind w:firstLineChars="200" w:firstLine="480"/>
        <w:rPr>
          <w:sz w:val="24"/>
          <w:szCs w:val="24"/>
        </w:rPr>
      </w:pPr>
      <w:r w:rsidRPr="00E8199E">
        <w:rPr>
          <w:rFonts w:hint="eastAsia"/>
          <w:sz w:val="24"/>
          <w:szCs w:val="24"/>
        </w:rPr>
        <w:t>（イ）日常生活習慣の形成</w:t>
      </w:r>
    </w:p>
    <w:p w14:paraId="4EFDAD07" w14:textId="77777777" w:rsidR="00E04C55" w:rsidRPr="00E8199E" w:rsidRDefault="00E04C55" w:rsidP="00E8199E">
      <w:pPr>
        <w:spacing w:line="320" w:lineRule="exact"/>
        <w:ind w:leftChars="400" w:left="840" w:firstLineChars="100" w:firstLine="240"/>
        <w:rPr>
          <w:sz w:val="24"/>
          <w:szCs w:val="24"/>
        </w:rPr>
      </w:pPr>
      <w:r w:rsidRPr="00E8199E">
        <w:rPr>
          <w:rFonts w:hint="eastAsia"/>
          <w:sz w:val="24"/>
          <w:szCs w:val="24"/>
        </w:rPr>
        <w:t>居場所づくりの場や家庭訪問時における後片付けや手洗い、うがい等の健康管理の習慣づけ、日用品の使い方に関する助言等</w:t>
      </w:r>
    </w:p>
    <w:p w14:paraId="74E3D149" w14:textId="77777777" w:rsidR="00E04C55" w:rsidRPr="00E8199E" w:rsidRDefault="00E04C55" w:rsidP="00E8199E">
      <w:pPr>
        <w:spacing w:line="320" w:lineRule="exact"/>
        <w:ind w:firstLineChars="200" w:firstLine="480"/>
        <w:rPr>
          <w:sz w:val="24"/>
          <w:szCs w:val="24"/>
        </w:rPr>
      </w:pPr>
      <w:r w:rsidRPr="00E8199E">
        <w:rPr>
          <w:rFonts w:hint="eastAsia"/>
          <w:sz w:val="24"/>
          <w:szCs w:val="24"/>
        </w:rPr>
        <w:t>（ウ）社会性の育成</w:t>
      </w:r>
    </w:p>
    <w:p w14:paraId="62E0E55D" w14:textId="77777777" w:rsidR="00E04C55" w:rsidRPr="00E8199E" w:rsidRDefault="00E04C55" w:rsidP="00E8199E">
      <w:pPr>
        <w:spacing w:line="320" w:lineRule="exact"/>
        <w:ind w:firstLineChars="500" w:firstLine="1200"/>
        <w:rPr>
          <w:sz w:val="24"/>
          <w:szCs w:val="24"/>
        </w:rPr>
      </w:pPr>
      <w:r w:rsidRPr="00E8199E">
        <w:rPr>
          <w:rFonts w:hint="eastAsia"/>
          <w:sz w:val="24"/>
          <w:szCs w:val="24"/>
        </w:rPr>
        <w:t>日常生活における挨拶や言葉使いに関する助言等</w:t>
      </w:r>
    </w:p>
    <w:p w14:paraId="68CC06C3" w14:textId="77777777" w:rsidR="00E04C55" w:rsidRPr="00E8199E" w:rsidRDefault="00E04C55" w:rsidP="00E8199E">
      <w:pPr>
        <w:spacing w:line="320" w:lineRule="exact"/>
        <w:ind w:firstLineChars="200" w:firstLine="480"/>
        <w:rPr>
          <w:sz w:val="24"/>
          <w:szCs w:val="24"/>
        </w:rPr>
      </w:pPr>
      <w:r w:rsidRPr="00E8199E">
        <w:rPr>
          <w:rFonts w:hint="eastAsia"/>
          <w:sz w:val="24"/>
          <w:szCs w:val="24"/>
        </w:rPr>
        <w:t>（エ）体験活動等</w:t>
      </w:r>
    </w:p>
    <w:p w14:paraId="762C48D8" w14:textId="77777777" w:rsidR="00E04C55" w:rsidRDefault="00E04C55" w:rsidP="00E8199E">
      <w:pPr>
        <w:spacing w:line="320" w:lineRule="exact"/>
        <w:ind w:firstLineChars="500" w:firstLine="1200"/>
        <w:rPr>
          <w:sz w:val="24"/>
          <w:szCs w:val="24"/>
        </w:rPr>
      </w:pPr>
      <w:r w:rsidRPr="00E8199E">
        <w:rPr>
          <w:rFonts w:hint="eastAsia"/>
          <w:sz w:val="24"/>
          <w:szCs w:val="24"/>
        </w:rPr>
        <w:t>調理実習、農業体験、年中行事の体験や企業訪問、大学見学等</w:t>
      </w:r>
    </w:p>
    <w:p w14:paraId="649ACBE3" w14:textId="77777777" w:rsidR="00E8199E" w:rsidRPr="00E8199E" w:rsidRDefault="00E8199E" w:rsidP="00E8199E">
      <w:pPr>
        <w:spacing w:line="320" w:lineRule="exact"/>
        <w:ind w:firstLineChars="500" w:firstLine="1200"/>
        <w:rPr>
          <w:sz w:val="24"/>
          <w:szCs w:val="24"/>
        </w:rPr>
      </w:pPr>
    </w:p>
    <w:p w14:paraId="6620E1A5" w14:textId="77777777" w:rsidR="00E04C55" w:rsidRPr="00E8199E" w:rsidRDefault="00E04C55" w:rsidP="00E8199E">
      <w:pPr>
        <w:spacing w:line="320" w:lineRule="exact"/>
        <w:ind w:firstLineChars="200" w:firstLine="480"/>
        <w:rPr>
          <w:sz w:val="24"/>
          <w:szCs w:val="24"/>
        </w:rPr>
      </w:pPr>
      <w:r w:rsidRPr="00E8199E">
        <w:rPr>
          <w:rFonts w:hint="eastAsia"/>
          <w:sz w:val="24"/>
          <w:szCs w:val="24"/>
        </w:rPr>
        <w:lastRenderedPageBreak/>
        <w:t>（オ）高校生世代への支援</w:t>
      </w:r>
    </w:p>
    <w:p w14:paraId="167D74F9" w14:textId="77777777" w:rsidR="00E04C55" w:rsidRPr="00E8199E" w:rsidRDefault="00E04C55" w:rsidP="00E8199E">
      <w:pPr>
        <w:spacing w:line="320" w:lineRule="exact"/>
        <w:ind w:leftChars="400" w:left="840" w:firstLineChars="100" w:firstLine="240"/>
        <w:rPr>
          <w:sz w:val="24"/>
          <w:szCs w:val="24"/>
        </w:rPr>
      </w:pPr>
      <w:r w:rsidRPr="00E8199E">
        <w:rPr>
          <w:rFonts w:hint="eastAsia"/>
          <w:sz w:val="24"/>
          <w:szCs w:val="24"/>
        </w:rPr>
        <w:t>高等学校進学者や高校等中退者等に対する居場所の提供や個別相談、職場体験、自立した社会生活を行うための助言等</w:t>
      </w:r>
    </w:p>
    <w:p w14:paraId="65FD3BDD" w14:textId="03B29400" w:rsidR="00E04C55" w:rsidRPr="00E8199E" w:rsidRDefault="00E04C55" w:rsidP="00E8199E">
      <w:pPr>
        <w:spacing w:line="320" w:lineRule="exact"/>
        <w:ind w:firstLineChars="200" w:firstLine="480"/>
        <w:rPr>
          <w:sz w:val="24"/>
          <w:szCs w:val="24"/>
        </w:rPr>
      </w:pPr>
      <w:r w:rsidRPr="00E8199E">
        <w:rPr>
          <w:rFonts w:hint="eastAsia"/>
          <w:sz w:val="24"/>
          <w:szCs w:val="24"/>
        </w:rPr>
        <w:t xml:space="preserve">イ　</w:t>
      </w:r>
      <w:r w:rsidRPr="00E8199E">
        <w:rPr>
          <w:sz w:val="24"/>
          <w:szCs w:val="24"/>
        </w:rPr>
        <w:t>保護者に対する支援</w:t>
      </w:r>
    </w:p>
    <w:p w14:paraId="3EEE6B19" w14:textId="77777777" w:rsidR="00E04C55" w:rsidRPr="00E8199E" w:rsidRDefault="00E04C55" w:rsidP="00E8199E">
      <w:pPr>
        <w:spacing w:line="320" w:lineRule="exact"/>
        <w:ind w:firstLineChars="200" w:firstLine="480"/>
        <w:rPr>
          <w:sz w:val="24"/>
          <w:szCs w:val="24"/>
        </w:rPr>
      </w:pPr>
      <w:r w:rsidRPr="00E8199E">
        <w:rPr>
          <w:rFonts w:hint="eastAsia"/>
          <w:sz w:val="24"/>
          <w:szCs w:val="24"/>
        </w:rPr>
        <w:t>（ア）子どもの養育に必要な知識の情報提供等</w:t>
      </w:r>
    </w:p>
    <w:p w14:paraId="5B8F6171" w14:textId="77777777" w:rsidR="00E04C55" w:rsidRPr="00E8199E" w:rsidRDefault="00E04C55" w:rsidP="00E8199E">
      <w:pPr>
        <w:spacing w:line="320" w:lineRule="exact"/>
        <w:ind w:leftChars="400" w:left="840" w:firstLineChars="100" w:firstLine="240"/>
        <w:rPr>
          <w:sz w:val="24"/>
          <w:szCs w:val="24"/>
        </w:rPr>
      </w:pPr>
      <w:r w:rsidRPr="00E8199E">
        <w:rPr>
          <w:rFonts w:hint="eastAsia"/>
          <w:sz w:val="24"/>
          <w:szCs w:val="24"/>
        </w:rPr>
        <w:t>子どもへの教育の必要性、食生活や衛生環境の改善、子どもとの接し方に関する助言、講座や相談会の開催等</w:t>
      </w:r>
    </w:p>
    <w:p w14:paraId="269A1135" w14:textId="77777777" w:rsidR="00E04C55" w:rsidRPr="00E8199E" w:rsidRDefault="00E04C55" w:rsidP="00E8199E">
      <w:pPr>
        <w:spacing w:line="320" w:lineRule="exact"/>
        <w:ind w:firstLineChars="200" w:firstLine="480"/>
        <w:rPr>
          <w:sz w:val="24"/>
          <w:szCs w:val="24"/>
        </w:rPr>
      </w:pPr>
      <w:r w:rsidRPr="00E8199E">
        <w:rPr>
          <w:rFonts w:hint="eastAsia"/>
          <w:sz w:val="24"/>
          <w:szCs w:val="24"/>
        </w:rPr>
        <w:t>（イ）巡回支援等を通じた世帯全体への支援</w:t>
      </w:r>
    </w:p>
    <w:p w14:paraId="7F92D9F8" w14:textId="77777777" w:rsidR="00E04C55" w:rsidRDefault="00E04C55" w:rsidP="00E8199E">
      <w:pPr>
        <w:spacing w:line="320" w:lineRule="exact"/>
        <w:ind w:leftChars="400" w:left="840" w:firstLineChars="100" w:firstLine="240"/>
        <w:rPr>
          <w:sz w:val="24"/>
          <w:szCs w:val="24"/>
        </w:rPr>
      </w:pPr>
      <w:r w:rsidRPr="00E8199E">
        <w:rPr>
          <w:rFonts w:hint="eastAsia"/>
          <w:sz w:val="24"/>
          <w:szCs w:val="24"/>
        </w:rPr>
        <w:t>家庭訪問や保護者面談等による相談支援、必要に応じた自立相談支援事業の利用勧奨、各種支援策の情報提供や利用勧奨等</w:t>
      </w:r>
    </w:p>
    <w:p w14:paraId="2ABAC82A" w14:textId="77777777" w:rsidR="00E8199E" w:rsidRPr="00E8199E" w:rsidRDefault="00E8199E" w:rsidP="00E8199E">
      <w:pPr>
        <w:spacing w:line="320" w:lineRule="exact"/>
        <w:ind w:leftChars="400" w:left="840" w:firstLineChars="100" w:firstLine="240"/>
        <w:rPr>
          <w:sz w:val="24"/>
          <w:szCs w:val="24"/>
        </w:rPr>
      </w:pPr>
    </w:p>
    <w:p w14:paraId="3FC0F661" w14:textId="77777777" w:rsidR="00E04C55" w:rsidRPr="00E8199E" w:rsidRDefault="00E04C55" w:rsidP="00E8199E">
      <w:pPr>
        <w:spacing w:line="320" w:lineRule="exact"/>
        <w:rPr>
          <w:sz w:val="24"/>
          <w:szCs w:val="24"/>
        </w:rPr>
      </w:pPr>
      <w:r w:rsidRPr="00E8199E">
        <w:rPr>
          <w:rFonts w:hint="eastAsia"/>
          <w:sz w:val="24"/>
          <w:szCs w:val="24"/>
        </w:rPr>
        <w:t>（３）進路選択等に関する支援等</w:t>
      </w:r>
    </w:p>
    <w:p w14:paraId="68B8C7AB" w14:textId="7DB6BEBF" w:rsidR="00E04C55" w:rsidRPr="00E8199E" w:rsidRDefault="00E04C55" w:rsidP="00E8199E">
      <w:pPr>
        <w:spacing w:line="320" w:lineRule="exact"/>
        <w:ind w:firstLineChars="200" w:firstLine="480"/>
        <w:rPr>
          <w:sz w:val="24"/>
          <w:szCs w:val="24"/>
        </w:rPr>
      </w:pPr>
      <w:r w:rsidRPr="00E8199E">
        <w:rPr>
          <w:rFonts w:hint="eastAsia"/>
          <w:sz w:val="24"/>
          <w:szCs w:val="24"/>
        </w:rPr>
        <w:t xml:space="preserve">ア　</w:t>
      </w:r>
      <w:r w:rsidRPr="00E8199E">
        <w:rPr>
          <w:sz w:val="24"/>
          <w:szCs w:val="24"/>
        </w:rPr>
        <w:t>進路相談等</w:t>
      </w:r>
    </w:p>
    <w:p w14:paraId="13D0E28F" w14:textId="77777777" w:rsidR="00E04C55" w:rsidRPr="00E8199E" w:rsidRDefault="00E04C55" w:rsidP="00E8199E">
      <w:pPr>
        <w:spacing w:line="320" w:lineRule="exact"/>
        <w:ind w:leftChars="300" w:left="630" w:firstLineChars="100" w:firstLine="240"/>
        <w:rPr>
          <w:sz w:val="24"/>
          <w:szCs w:val="24"/>
        </w:rPr>
      </w:pPr>
      <w:r w:rsidRPr="00E8199E">
        <w:rPr>
          <w:rFonts w:hint="eastAsia"/>
          <w:sz w:val="24"/>
          <w:szCs w:val="24"/>
        </w:rPr>
        <w:t>子ども及び保護者に対する進路選択に関する相談、進学に必要な奨学金などの公的支援の情報提供、子どもの将来の就職に向けた相談支援等</w:t>
      </w:r>
    </w:p>
    <w:p w14:paraId="4F904FF4" w14:textId="04D483AE" w:rsidR="00E04C55" w:rsidRPr="00E8199E" w:rsidRDefault="00E04C55" w:rsidP="00E8199E">
      <w:pPr>
        <w:spacing w:line="320" w:lineRule="exact"/>
        <w:ind w:firstLineChars="200" w:firstLine="480"/>
        <w:rPr>
          <w:sz w:val="24"/>
          <w:szCs w:val="24"/>
        </w:rPr>
      </w:pPr>
      <w:r w:rsidRPr="00E8199E">
        <w:rPr>
          <w:rFonts w:hint="eastAsia"/>
          <w:sz w:val="24"/>
          <w:szCs w:val="24"/>
        </w:rPr>
        <w:t xml:space="preserve">イ　</w:t>
      </w:r>
      <w:r w:rsidRPr="00E8199E">
        <w:rPr>
          <w:sz w:val="24"/>
          <w:szCs w:val="24"/>
        </w:rPr>
        <w:t>関係機関との連絡調整</w:t>
      </w:r>
    </w:p>
    <w:p w14:paraId="6E5832D5" w14:textId="77777777" w:rsidR="00E04C55" w:rsidRDefault="00E04C55" w:rsidP="00E8199E">
      <w:pPr>
        <w:spacing w:line="320" w:lineRule="exact"/>
        <w:ind w:leftChars="300" w:left="630" w:firstLineChars="100" w:firstLine="240"/>
        <w:rPr>
          <w:sz w:val="24"/>
          <w:szCs w:val="24"/>
        </w:rPr>
      </w:pPr>
      <w:r w:rsidRPr="00E8199E">
        <w:rPr>
          <w:rFonts w:hint="eastAsia"/>
          <w:sz w:val="24"/>
          <w:szCs w:val="24"/>
        </w:rPr>
        <w:t>ほかの学習支援事業の事業実施者との連絡調整、教育機関をはじめとした各種支援者との情報交換や会議の開催、必要に応じた生活困窮者自立支援制度の各事業の実施主体との連絡調整等</w:t>
      </w:r>
    </w:p>
    <w:p w14:paraId="70AA2295" w14:textId="77777777" w:rsidR="00E8199E" w:rsidRPr="00E8199E" w:rsidRDefault="00E8199E" w:rsidP="00E8199E">
      <w:pPr>
        <w:spacing w:line="320" w:lineRule="exact"/>
        <w:ind w:leftChars="300" w:left="630" w:firstLineChars="100" w:firstLine="240"/>
        <w:rPr>
          <w:sz w:val="24"/>
          <w:szCs w:val="24"/>
        </w:rPr>
      </w:pPr>
    </w:p>
    <w:p w14:paraId="48A3047F" w14:textId="77777777" w:rsidR="00E04C55" w:rsidRPr="00E8199E" w:rsidRDefault="00E04C55" w:rsidP="00E8199E">
      <w:pPr>
        <w:spacing w:line="320" w:lineRule="exact"/>
        <w:rPr>
          <w:sz w:val="24"/>
          <w:szCs w:val="24"/>
        </w:rPr>
      </w:pPr>
      <w:r w:rsidRPr="00E8199E">
        <w:rPr>
          <w:rFonts w:hint="eastAsia"/>
          <w:sz w:val="24"/>
          <w:szCs w:val="24"/>
        </w:rPr>
        <w:t>（４）その他貧困の連鎖の防止に資すると認められる支援</w:t>
      </w:r>
    </w:p>
    <w:p w14:paraId="30F0645D" w14:textId="77777777" w:rsidR="00E04C55" w:rsidRDefault="00E04C55" w:rsidP="00E8199E">
      <w:pPr>
        <w:spacing w:line="320" w:lineRule="exact"/>
        <w:ind w:leftChars="100" w:left="690" w:hangingChars="200" w:hanging="480"/>
        <w:rPr>
          <w:sz w:val="24"/>
          <w:szCs w:val="24"/>
        </w:rPr>
      </w:pPr>
      <w:r w:rsidRPr="00E8199E">
        <w:rPr>
          <w:rFonts w:hint="eastAsia"/>
          <w:sz w:val="24"/>
          <w:szCs w:val="24"/>
        </w:rPr>
        <w:t>※（２）以外の実施方法としては、拠点形式に限らず家庭訪問等による実施も可能。</w:t>
      </w:r>
    </w:p>
    <w:p w14:paraId="21DC9E3C" w14:textId="77777777" w:rsidR="00E8199E" w:rsidRPr="00E8199E" w:rsidRDefault="00E8199E" w:rsidP="00E8199E">
      <w:pPr>
        <w:spacing w:line="320" w:lineRule="exact"/>
        <w:ind w:firstLineChars="100" w:firstLine="240"/>
        <w:rPr>
          <w:sz w:val="24"/>
          <w:szCs w:val="24"/>
        </w:rPr>
      </w:pPr>
    </w:p>
    <w:p w14:paraId="114710AA" w14:textId="251C2728" w:rsidR="00E04C55" w:rsidRPr="00E8199E" w:rsidRDefault="00E04C55" w:rsidP="00E8199E">
      <w:pPr>
        <w:spacing w:line="320" w:lineRule="exact"/>
        <w:rPr>
          <w:sz w:val="24"/>
          <w:szCs w:val="24"/>
        </w:rPr>
      </w:pPr>
      <w:r w:rsidRPr="00E8199E">
        <w:rPr>
          <w:rFonts w:hint="eastAsia"/>
          <w:sz w:val="24"/>
          <w:szCs w:val="24"/>
        </w:rPr>
        <w:t xml:space="preserve">４　</w:t>
      </w:r>
      <w:r w:rsidRPr="00E8199E">
        <w:rPr>
          <w:sz w:val="24"/>
          <w:szCs w:val="24"/>
        </w:rPr>
        <w:t>留意事項</w:t>
      </w:r>
    </w:p>
    <w:p w14:paraId="6E570B2B" w14:textId="5FC4F7A6" w:rsidR="00E04C55" w:rsidRDefault="00E04C55" w:rsidP="00E8199E">
      <w:pPr>
        <w:spacing w:line="320" w:lineRule="exact"/>
        <w:ind w:left="480" w:hangingChars="200" w:hanging="480"/>
        <w:rPr>
          <w:sz w:val="24"/>
          <w:szCs w:val="24"/>
        </w:rPr>
      </w:pPr>
      <w:r w:rsidRPr="00E8199E">
        <w:rPr>
          <w:rFonts w:hint="eastAsia"/>
          <w:sz w:val="24"/>
          <w:szCs w:val="24"/>
        </w:rPr>
        <w:t>（１）本事業の実施に当たっては、「子どもの学習・生活支援事業に関するガイドライン」（令和７年</w:t>
      </w:r>
      <w:r w:rsidR="00CF026F" w:rsidRPr="00E8199E">
        <w:rPr>
          <w:rFonts w:hint="eastAsia"/>
          <w:sz w:val="24"/>
          <w:szCs w:val="24"/>
        </w:rPr>
        <w:t>６</w:t>
      </w:r>
      <w:r w:rsidRPr="00E8199E">
        <w:rPr>
          <w:rFonts w:hint="eastAsia"/>
          <w:sz w:val="24"/>
          <w:szCs w:val="24"/>
        </w:rPr>
        <w:t>月</w:t>
      </w:r>
      <w:r w:rsidR="00CF026F" w:rsidRPr="00E8199E">
        <w:rPr>
          <w:rFonts w:hint="eastAsia"/>
          <w:sz w:val="24"/>
          <w:szCs w:val="24"/>
        </w:rPr>
        <w:t>９</w:t>
      </w:r>
      <w:r w:rsidRPr="00E8199E">
        <w:rPr>
          <w:rFonts w:hint="eastAsia"/>
          <w:sz w:val="24"/>
          <w:szCs w:val="24"/>
        </w:rPr>
        <w:t>日社援地発</w:t>
      </w:r>
      <w:r w:rsidR="00CF026F" w:rsidRPr="00E8199E">
        <w:rPr>
          <w:rFonts w:hint="eastAsia"/>
          <w:sz w:val="24"/>
          <w:szCs w:val="24"/>
        </w:rPr>
        <w:t>０６０９</w:t>
      </w:r>
      <w:r w:rsidRPr="00E8199E">
        <w:rPr>
          <w:rFonts w:hint="eastAsia"/>
          <w:sz w:val="24"/>
          <w:szCs w:val="24"/>
        </w:rPr>
        <w:t>第</w:t>
      </w:r>
      <w:r w:rsidR="00CF026F" w:rsidRPr="00E8199E">
        <w:rPr>
          <w:rFonts w:hint="eastAsia"/>
          <w:sz w:val="24"/>
          <w:szCs w:val="24"/>
        </w:rPr>
        <w:t>１</w:t>
      </w:r>
      <w:r w:rsidRPr="00E8199E">
        <w:rPr>
          <w:rFonts w:hint="eastAsia"/>
          <w:sz w:val="24"/>
          <w:szCs w:val="24"/>
        </w:rPr>
        <w:t>号厚生労働省社会・援護局地域福祉課長通知）を参照すること。</w:t>
      </w:r>
    </w:p>
    <w:p w14:paraId="05A36D02" w14:textId="77777777" w:rsidR="00E8199E" w:rsidRPr="00E8199E" w:rsidRDefault="00E8199E" w:rsidP="00E8199E">
      <w:pPr>
        <w:spacing w:line="320" w:lineRule="exact"/>
        <w:ind w:left="480" w:hangingChars="200" w:hanging="480"/>
        <w:rPr>
          <w:sz w:val="24"/>
          <w:szCs w:val="24"/>
        </w:rPr>
      </w:pPr>
    </w:p>
    <w:p w14:paraId="1C54606B" w14:textId="77777777" w:rsidR="00E04C55" w:rsidRPr="00E8199E" w:rsidRDefault="00E04C55" w:rsidP="00E8199E">
      <w:pPr>
        <w:spacing w:line="320" w:lineRule="exact"/>
        <w:ind w:left="480" w:hangingChars="200" w:hanging="480"/>
        <w:rPr>
          <w:sz w:val="24"/>
          <w:szCs w:val="24"/>
        </w:rPr>
      </w:pPr>
      <w:r w:rsidRPr="00E8199E">
        <w:rPr>
          <w:rFonts w:hint="eastAsia"/>
          <w:sz w:val="24"/>
          <w:szCs w:val="24"/>
        </w:rPr>
        <w:t>（２）母子及び父子並びに寡婦福祉法（昭和</w:t>
      </w:r>
      <w:r w:rsidRPr="00E8199E">
        <w:rPr>
          <w:sz w:val="24"/>
          <w:szCs w:val="24"/>
        </w:rPr>
        <w:t>3939年法律第129129号）に基づくひとり親家庭の子どもに対する生活・学習支援事業や社会教育法（昭和2424年法律第207207号）に規定する学習の機会を提供する事業（地域と学校の連携・</w:t>
      </w:r>
    </w:p>
    <w:p w14:paraId="6C039CA5" w14:textId="77777777" w:rsidR="00E04C55" w:rsidRDefault="00E04C55" w:rsidP="00E8199E">
      <w:pPr>
        <w:spacing w:line="320" w:lineRule="exact"/>
        <w:ind w:leftChars="200" w:left="420" w:firstLineChars="100" w:firstLine="240"/>
        <w:rPr>
          <w:sz w:val="24"/>
          <w:szCs w:val="24"/>
        </w:rPr>
      </w:pPr>
      <w:r w:rsidRPr="00E8199E">
        <w:rPr>
          <w:rFonts w:hint="eastAsia"/>
          <w:sz w:val="24"/>
          <w:szCs w:val="24"/>
        </w:rPr>
        <w:t>協働体制構築事業における地域未来塾））、児童福祉法（昭和</w:t>
      </w:r>
      <w:r w:rsidRPr="00E8199E">
        <w:rPr>
          <w:sz w:val="24"/>
          <w:szCs w:val="24"/>
        </w:rPr>
        <w:t>2222年法律第164164号）に基づく児童育成支援拠点事業その他関連する施策との連携を図るよう努めること。</w:t>
      </w:r>
    </w:p>
    <w:p w14:paraId="10F5E61E" w14:textId="77777777" w:rsidR="00E8199E" w:rsidRPr="00E8199E" w:rsidRDefault="00E8199E" w:rsidP="00E8199E">
      <w:pPr>
        <w:spacing w:line="320" w:lineRule="exact"/>
        <w:ind w:leftChars="200" w:left="420" w:firstLineChars="100" w:firstLine="240"/>
        <w:rPr>
          <w:sz w:val="24"/>
          <w:szCs w:val="24"/>
        </w:rPr>
      </w:pPr>
    </w:p>
    <w:p w14:paraId="5AF6D1E4" w14:textId="793C9704" w:rsidR="00E04C55" w:rsidRDefault="00E04C55" w:rsidP="00E8199E">
      <w:pPr>
        <w:spacing w:line="320" w:lineRule="exact"/>
        <w:ind w:left="480" w:hangingChars="200" w:hanging="480"/>
        <w:rPr>
          <w:sz w:val="24"/>
          <w:szCs w:val="24"/>
        </w:rPr>
      </w:pPr>
      <w:r w:rsidRPr="00E8199E">
        <w:rPr>
          <w:rFonts w:hint="eastAsia"/>
          <w:sz w:val="24"/>
          <w:szCs w:val="24"/>
        </w:rPr>
        <w:t>（３）関係機関との連携、特に、教育委員会、学校との連携・調整を行うこと。連携に当たっては、「生活困窮者自立支援制度と教育施策との連携について」（平成</w:t>
      </w:r>
      <w:r w:rsidRPr="00E8199E">
        <w:rPr>
          <w:sz w:val="24"/>
          <w:szCs w:val="24"/>
        </w:rPr>
        <w:t>2727年３月2727日社援地発03270327第７号厚生労働省社会・援護局地域福祉課長通知）を参照しつつ、事業趣旨の共有や学校等が把握して</w:t>
      </w:r>
      <w:r w:rsidRPr="00E8199E">
        <w:rPr>
          <w:sz w:val="24"/>
          <w:szCs w:val="24"/>
        </w:rPr>
        <w:lastRenderedPageBreak/>
        <w:t>いる子どもの情報が共有されやすい関係を構築するほか、事業の対象とな</w:t>
      </w:r>
      <w:r w:rsidRPr="00E8199E">
        <w:rPr>
          <w:rFonts w:hint="eastAsia"/>
          <w:sz w:val="24"/>
          <w:szCs w:val="24"/>
        </w:rPr>
        <w:t>る子どもの掘り起こしや、支援者となる地域の教員ＯＢ等の紹介につながるという視点も持って、積極的にこれを行うこと。</w:t>
      </w:r>
    </w:p>
    <w:p w14:paraId="738EF594" w14:textId="77777777" w:rsidR="00E8199E" w:rsidRPr="00E8199E" w:rsidRDefault="00E8199E" w:rsidP="00E8199E">
      <w:pPr>
        <w:spacing w:line="320" w:lineRule="exact"/>
        <w:ind w:left="480" w:hangingChars="200" w:hanging="480"/>
        <w:rPr>
          <w:sz w:val="24"/>
          <w:szCs w:val="24"/>
        </w:rPr>
      </w:pPr>
    </w:p>
    <w:p w14:paraId="49DEF3C4" w14:textId="77777777" w:rsidR="00E04C55" w:rsidRDefault="00E04C55" w:rsidP="00E8199E">
      <w:pPr>
        <w:spacing w:line="320" w:lineRule="exact"/>
        <w:rPr>
          <w:sz w:val="24"/>
          <w:szCs w:val="24"/>
        </w:rPr>
      </w:pPr>
      <w:r w:rsidRPr="00E8199E">
        <w:rPr>
          <w:rFonts w:hint="eastAsia"/>
          <w:sz w:val="24"/>
          <w:szCs w:val="24"/>
        </w:rPr>
        <w:t>（４）必要に応じ、子どもと保護者の双方に必要な支援を行うこと</w:t>
      </w:r>
    </w:p>
    <w:p w14:paraId="3FE67BEE" w14:textId="77777777" w:rsidR="00E8199E" w:rsidRPr="00E8199E" w:rsidRDefault="00E8199E" w:rsidP="00E8199E">
      <w:pPr>
        <w:spacing w:line="320" w:lineRule="exact"/>
        <w:rPr>
          <w:sz w:val="24"/>
          <w:szCs w:val="24"/>
        </w:rPr>
      </w:pPr>
    </w:p>
    <w:p w14:paraId="093A7B2D" w14:textId="77777777" w:rsidR="00E04C55" w:rsidRDefault="00E04C55" w:rsidP="00E8199E">
      <w:pPr>
        <w:spacing w:line="320" w:lineRule="exact"/>
        <w:ind w:left="480" w:hangingChars="200" w:hanging="480"/>
        <w:rPr>
          <w:sz w:val="24"/>
          <w:szCs w:val="24"/>
        </w:rPr>
      </w:pPr>
      <w:r w:rsidRPr="00E8199E">
        <w:rPr>
          <w:rFonts w:hint="eastAsia"/>
          <w:sz w:val="24"/>
          <w:szCs w:val="24"/>
        </w:rPr>
        <w:t>（５）子どもの貧困の解消には世帯全体の課題解決も不可欠であり、本事業を通じ、複合的な課題を抱える保護者などを自立相談支援事業等につなげることが必要となる場合には確実にこれを行うこと。</w:t>
      </w:r>
    </w:p>
    <w:p w14:paraId="467DE085" w14:textId="77777777" w:rsidR="00E8199E" w:rsidRPr="00E8199E" w:rsidRDefault="00E8199E" w:rsidP="00E8199E">
      <w:pPr>
        <w:spacing w:line="320" w:lineRule="exact"/>
        <w:ind w:left="480" w:hangingChars="200" w:hanging="480"/>
        <w:rPr>
          <w:sz w:val="24"/>
          <w:szCs w:val="24"/>
        </w:rPr>
      </w:pPr>
    </w:p>
    <w:p w14:paraId="23942014" w14:textId="77777777" w:rsidR="00E04C55" w:rsidRDefault="00E04C55" w:rsidP="00E8199E">
      <w:pPr>
        <w:spacing w:line="320" w:lineRule="exact"/>
        <w:ind w:left="480" w:hangingChars="200" w:hanging="480"/>
        <w:rPr>
          <w:sz w:val="24"/>
          <w:szCs w:val="24"/>
        </w:rPr>
      </w:pPr>
      <w:r w:rsidRPr="00E8199E">
        <w:rPr>
          <w:rFonts w:hint="eastAsia"/>
          <w:sz w:val="24"/>
          <w:szCs w:val="24"/>
        </w:rPr>
        <w:t>（６）関係機関と個人情報を共有する場合は本人（保護者）から同意を得ておくことなど、個人情報の取扱いについて適切な手続きを踏まえること。</w:t>
      </w:r>
    </w:p>
    <w:p w14:paraId="39BE0544" w14:textId="77777777" w:rsidR="00E8199E" w:rsidRPr="00E8199E" w:rsidRDefault="00E8199E" w:rsidP="00E8199E">
      <w:pPr>
        <w:spacing w:line="320" w:lineRule="exact"/>
        <w:ind w:left="480" w:hangingChars="200" w:hanging="480"/>
        <w:rPr>
          <w:sz w:val="24"/>
          <w:szCs w:val="24"/>
        </w:rPr>
      </w:pPr>
    </w:p>
    <w:p w14:paraId="41267D86" w14:textId="049F519F" w:rsidR="00CD2C09" w:rsidRPr="00E8199E" w:rsidRDefault="00E04C55" w:rsidP="00E8199E">
      <w:pPr>
        <w:spacing w:line="320" w:lineRule="exact"/>
        <w:ind w:left="480" w:hangingChars="200" w:hanging="480"/>
        <w:rPr>
          <w:sz w:val="24"/>
          <w:szCs w:val="24"/>
        </w:rPr>
      </w:pPr>
      <w:r w:rsidRPr="00E8199E">
        <w:rPr>
          <w:rFonts w:hint="eastAsia"/>
          <w:sz w:val="24"/>
          <w:szCs w:val="24"/>
        </w:rPr>
        <w:t>（７）支援の充実のためにも、必要に応じ、生活支援の観点から取り組まれている、地域や民間の実践（料理体験や職業体験、ワークショップ等）と連携し、子どもの将来の自立に向けた様々な経験・体験の提供に努めること。</w:t>
      </w:r>
    </w:p>
    <w:p w14:paraId="4BAC6260" w14:textId="77777777" w:rsidR="00E04C55" w:rsidRPr="00E8199E" w:rsidRDefault="00E04C55" w:rsidP="00E8199E">
      <w:pPr>
        <w:spacing w:line="320" w:lineRule="exact"/>
        <w:rPr>
          <w:sz w:val="24"/>
          <w:szCs w:val="24"/>
        </w:rPr>
      </w:pPr>
    </w:p>
    <w:sectPr w:rsidR="00E04C55" w:rsidRPr="00E8199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C55"/>
    <w:rsid w:val="003D716D"/>
    <w:rsid w:val="00777ACD"/>
    <w:rsid w:val="00A042A6"/>
    <w:rsid w:val="00CD2C09"/>
    <w:rsid w:val="00CF026F"/>
    <w:rsid w:val="00E04C55"/>
    <w:rsid w:val="00E8199E"/>
    <w:rsid w:val="00F32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9D2921"/>
  <w15:chartTrackingRefBased/>
  <w15:docId w15:val="{4BA5542D-D0AD-4504-BCA1-BD87C1A57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04C5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4C5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4C5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04C5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4C5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4C5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4C5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4C5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4C5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4C5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4C5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4C5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04C5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4C5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4C5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4C5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4C5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4C5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4C5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4C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4C5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4C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4C55"/>
    <w:pPr>
      <w:spacing w:before="160" w:after="160"/>
      <w:jc w:val="center"/>
    </w:pPr>
    <w:rPr>
      <w:i/>
      <w:iCs/>
      <w:color w:val="404040" w:themeColor="text1" w:themeTint="BF"/>
    </w:rPr>
  </w:style>
  <w:style w:type="character" w:customStyle="1" w:styleId="a8">
    <w:name w:val="引用文 (文字)"/>
    <w:basedOn w:val="a0"/>
    <w:link w:val="a7"/>
    <w:uiPriority w:val="29"/>
    <w:rsid w:val="00E04C55"/>
    <w:rPr>
      <w:i/>
      <w:iCs/>
      <w:color w:val="404040" w:themeColor="text1" w:themeTint="BF"/>
    </w:rPr>
  </w:style>
  <w:style w:type="paragraph" w:styleId="a9">
    <w:name w:val="List Paragraph"/>
    <w:basedOn w:val="a"/>
    <w:uiPriority w:val="34"/>
    <w:qFormat/>
    <w:rsid w:val="00E04C55"/>
    <w:pPr>
      <w:ind w:left="720"/>
      <w:contextualSpacing/>
    </w:pPr>
  </w:style>
  <w:style w:type="character" w:styleId="21">
    <w:name w:val="Intense Emphasis"/>
    <w:basedOn w:val="a0"/>
    <w:uiPriority w:val="21"/>
    <w:qFormat/>
    <w:rsid w:val="00E04C55"/>
    <w:rPr>
      <w:i/>
      <w:iCs/>
      <w:color w:val="0F4761" w:themeColor="accent1" w:themeShade="BF"/>
    </w:rPr>
  </w:style>
  <w:style w:type="paragraph" w:styleId="22">
    <w:name w:val="Intense Quote"/>
    <w:basedOn w:val="a"/>
    <w:next w:val="a"/>
    <w:link w:val="23"/>
    <w:uiPriority w:val="30"/>
    <w:qFormat/>
    <w:rsid w:val="00E04C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04C55"/>
    <w:rPr>
      <w:i/>
      <w:iCs/>
      <w:color w:val="0F4761" w:themeColor="accent1" w:themeShade="BF"/>
    </w:rPr>
  </w:style>
  <w:style w:type="character" w:styleId="24">
    <w:name w:val="Intense Reference"/>
    <w:basedOn w:val="a0"/>
    <w:uiPriority w:val="32"/>
    <w:qFormat/>
    <w:rsid w:val="00E04C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takasuka-akito</dc:creator>
  <cp:keywords/>
  <dc:description/>
  <cp:lastModifiedBy>takasuka-akito</cp:lastModifiedBy>
  <cp:revision>4</cp:revision>
  <dcterms:created xsi:type="dcterms:W3CDTF">2026-03-17T02:51:00Z</dcterms:created>
  <dcterms:modified xsi:type="dcterms:W3CDTF">2026-03-17T04:24:00Z</dcterms:modified>
</cp:coreProperties>
</file>