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391F0" w14:textId="77777777" w:rsidR="002673F6" w:rsidRDefault="002673F6" w:rsidP="002673F6">
      <w:pPr>
        <w:spacing w:line="420" w:lineRule="exact"/>
        <w:ind w:firstLineChars="600" w:firstLine="1680"/>
        <w:rPr>
          <w:rFonts w:ascii="ＭＳ 明朝" w:eastAsia="ＭＳ 明朝" w:hAnsi="ＭＳ 明朝"/>
          <w:sz w:val="28"/>
          <w:szCs w:val="28"/>
        </w:rPr>
      </w:pPr>
      <w:r w:rsidRPr="002673F6">
        <w:rPr>
          <w:rFonts w:ascii="ＭＳ 明朝" w:eastAsia="ＭＳ 明朝" w:hAnsi="ＭＳ 明朝" w:hint="eastAsia"/>
          <w:sz w:val="28"/>
          <w:szCs w:val="28"/>
        </w:rPr>
        <w:t>愛媛県中予地方局税務課軽乗用自動車賃貸借契約</w:t>
      </w:r>
      <w:r w:rsidR="00563A9A" w:rsidRPr="00563A9A">
        <w:rPr>
          <w:rFonts w:ascii="ＭＳ 明朝" w:eastAsia="ＭＳ 明朝" w:hAnsi="ＭＳ 明朝" w:hint="eastAsia"/>
          <w:sz w:val="28"/>
          <w:szCs w:val="28"/>
        </w:rPr>
        <w:t>に係る</w:t>
      </w:r>
    </w:p>
    <w:p w14:paraId="5A596D76" w14:textId="29DC8CD5" w:rsidR="00877537" w:rsidRDefault="00563A9A" w:rsidP="002673F6">
      <w:pPr>
        <w:spacing w:line="420" w:lineRule="exact"/>
        <w:ind w:firstLineChars="600" w:firstLine="1680"/>
        <w:rPr>
          <w:rFonts w:ascii="ＭＳ 明朝" w:eastAsia="ＭＳ 明朝" w:hAnsi="ＭＳ 明朝"/>
          <w:sz w:val="28"/>
          <w:szCs w:val="28"/>
        </w:rPr>
      </w:pPr>
      <w:r w:rsidRPr="00563A9A">
        <w:rPr>
          <w:rFonts w:ascii="ＭＳ 明朝" w:eastAsia="ＭＳ 明朝" w:hAnsi="ＭＳ 明朝" w:hint="eastAsia"/>
          <w:sz w:val="28"/>
          <w:szCs w:val="28"/>
        </w:rPr>
        <w:t>質問に対する回答書</w:t>
      </w:r>
    </w:p>
    <w:p w14:paraId="3F0149F7" w14:textId="5E6965E1" w:rsidR="00497F03" w:rsidRDefault="00497F03" w:rsidP="002673F6">
      <w:pPr>
        <w:spacing w:line="340" w:lineRule="exact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2673F6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</w:t>
      </w:r>
      <w:r w:rsidR="002673F6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月</w:t>
      </w:r>
      <w:r w:rsidR="002673F6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日（</w:t>
      </w:r>
      <w:r w:rsidR="002673F6">
        <w:rPr>
          <w:rFonts w:ascii="ＭＳ 明朝" w:eastAsia="ＭＳ 明朝" w:hAnsi="ＭＳ 明朝" w:hint="eastAsia"/>
          <w:sz w:val="22"/>
        </w:rPr>
        <w:t>水</w:t>
      </w:r>
      <w:r>
        <w:rPr>
          <w:rFonts w:ascii="ＭＳ 明朝" w:eastAsia="ＭＳ 明朝" w:hAnsi="ＭＳ 明朝" w:hint="eastAsia"/>
          <w:sz w:val="22"/>
        </w:rPr>
        <w:t>）現在</w:t>
      </w:r>
    </w:p>
    <w:p w14:paraId="090EC7BE" w14:textId="77777777" w:rsidR="00497F03" w:rsidRDefault="00497F03" w:rsidP="00497F03">
      <w:pPr>
        <w:spacing w:line="340" w:lineRule="exact"/>
        <w:jc w:val="right"/>
        <w:rPr>
          <w:rFonts w:ascii="ＭＳ 明朝" w:eastAsia="ＭＳ 明朝" w:hAnsi="ＭＳ 明朝"/>
          <w:sz w:val="22"/>
        </w:rPr>
      </w:pPr>
      <w:r w:rsidRPr="006552E5">
        <w:rPr>
          <w:rFonts w:ascii="ＭＳ 明朝" w:eastAsia="ＭＳ 明朝" w:hAnsi="ＭＳ 明朝" w:hint="eastAsia"/>
          <w:sz w:val="22"/>
        </w:rPr>
        <w:t>中予地方局税務管理課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456"/>
        <w:gridCol w:w="4589"/>
        <w:gridCol w:w="4589"/>
      </w:tblGrid>
      <w:tr w:rsidR="00605483" w14:paraId="7D767F2A" w14:textId="77777777" w:rsidTr="003D7007">
        <w:trPr>
          <w:tblHeader/>
        </w:trPr>
        <w:tc>
          <w:tcPr>
            <w:tcW w:w="456" w:type="dxa"/>
            <w:shd w:val="clear" w:color="auto" w:fill="auto"/>
          </w:tcPr>
          <w:p w14:paraId="495D53EC" w14:textId="77777777" w:rsidR="00605483" w:rsidRPr="00605483" w:rsidRDefault="00605483" w:rsidP="00563A9A">
            <w:pPr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589" w:type="dxa"/>
            <w:shd w:val="clear" w:color="auto" w:fill="auto"/>
          </w:tcPr>
          <w:p w14:paraId="1C6962C6" w14:textId="5A46FE22" w:rsidR="00605483" w:rsidRPr="00605483" w:rsidRDefault="00605483" w:rsidP="00605483">
            <w:pPr>
              <w:spacing w:line="4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5483">
              <w:rPr>
                <w:rFonts w:ascii="ＭＳ 明朝" w:eastAsia="ＭＳ 明朝" w:hAnsi="ＭＳ 明朝" w:hint="eastAsia"/>
                <w:sz w:val="24"/>
                <w:szCs w:val="24"/>
              </w:rPr>
              <w:t>質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605483">
              <w:rPr>
                <w:rFonts w:ascii="ＭＳ 明朝" w:eastAsia="ＭＳ 明朝" w:hAnsi="ＭＳ 明朝" w:hint="eastAsia"/>
                <w:sz w:val="24"/>
                <w:szCs w:val="24"/>
              </w:rPr>
              <w:t>問</w:t>
            </w:r>
          </w:p>
        </w:tc>
        <w:tc>
          <w:tcPr>
            <w:tcW w:w="4589" w:type="dxa"/>
            <w:shd w:val="clear" w:color="auto" w:fill="auto"/>
          </w:tcPr>
          <w:p w14:paraId="11FEF7D6" w14:textId="69F068A4" w:rsidR="00605483" w:rsidRPr="00605483" w:rsidRDefault="00605483" w:rsidP="00605483">
            <w:pPr>
              <w:spacing w:line="4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05483">
              <w:rPr>
                <w:rFonts w:ascii="ＭＳ 明朝" w:eastAsia="ＭＳ 明朝" w:hAnsi="ＭＳ 明朝" w:hint="eastAsia"/>
                <w:sz w:val="24"/>
                <w:szCs w:val="24"/>
              </w:rPr>
              <w:t>回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605483">
              <w:rPr>
                <w:rFonts w:ascii="ＭＳ 明朝" w:eastAsia="ＭＳ 明朝" w:hAnsi="ＭＳ 明朝" w:hint="eastAsia"/>
                <w:sz w:val="24"/>
                <w:szCs w:val="24"/>
              </w:rPr>
              <w:t>答</w:t>
            </w:r>
          </w:p>
        </w:tc>
      </w:tr>
      <w:tr w:rsidR="00FE2380" w:rsidRPr="001F2388" w14:paraId="791AFB2E" w14:textId="77777777" w:rsidTr="00D17A33">
        <w:tc>
          <w:tcPr>
            <w:tcW w:w="456" w:type="dxa"/>
            <w:shd w:val="clear" w:color="auto" w:fill="auto"/>
          </w:tcPr>
          <w:p w14:paraId="4ACDD2D1" w14:textId="3325FCD2" w:rsidR="00FE2380" w:rsidRPr="00FE2380" w:rsidRDefault="00D17A33" w:rsidP="003A478B">
            <w:pPr>
              <w:spacing w:line="4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4589" w:type="dxa"/>
            <w:shd w:val="clear" w:color="auto" w:fill="auto"/>
          </w:tcPr>
          <w:p w14:paraId="65EA7BA9" w14:textId="386C0ED7" w:rsidR="00FE2380" w:rsidRPr="00FE2380" w:rsidRDefault="00FE2380" w:rsidP="00FE2380">
            <w:pPr>
              <w:spacing w:line="420" w:lineRule="exac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FE2380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【賃貸借料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の日割り計算</w:t>
            </w:r>
            <w:r w:rsidRPr="00FE2380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について】</w:t>
            </w:r>
          </w:p>
          <w:p w14:paraId="551D8C18" w14:textId="6609D761" w:rsidR="00FE2380" w:rsidRPr="00FE2380" w:rsidRDefault="00FE2380" w:rsidP="00210F6B">
            <w:pPr>
              <w:spacing w:line="420" w:lineRule="exact"/>
              <w:ind w:firstLineChars="100" w:firstLine="240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FE2380">
              <w:rPr>
                <w:rFonts w:ascii="ＭＳ 明朝" w:eastAsia="ＭＳ 明朝" w:hAnsi="ＭＳ 明朝" w:hint="eastAsia"/>
                <w:sz w:val="24"/>
                <w:szCs w:val="24"/>
              </w:rPr>
              <w:t>契約書（案）第</w:t>
            </w:r>
            <w:r w:rsidR="00210F6B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Pr="00FE2380">
              <w:rPr>
                <w:rFonts w:ascii="ＭＳ 明朝" w:eastAsia="ＭＳ 明朝" w:hAnsi="ＭＳ 明朝"/>
                <w:sz w:val="24"/>
                <w:szCs w:val="24"/>
              </w:rPr>
              <w:t>条</w:t>
            </w:r>
            <w:r w:rsidR="00210F6B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Pr="00FE2380">
              <w:rPr>
                <w:rFonts w:ascii="ＭＳ 明朝" w:eastAsia="ＭＳ 明朝" w:hAnsi="ＭＳ 明朝"/>
                <w:sz w:val="24"/>
                <w:szCs w:val="24"/>
              </w:rPr>
              <w:t>項に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「</w:t>
            </w:r>
            <w:r w:rsidRPr="00FE2380">
              <w:rPr>
                <w:rFonts w:ascii="ＭＳ 明朝" w:eastAsia="ＭＳ 明朝" w:hAnsi="ＭＳ 明朝"/>
                <w:sz w:val="24"/>
                <w:szCs w:val="24"/>
              </w:rPr>
              <w:t>日割り計算をすることとし、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」</w:t>
            </w:r>
            <w:r w:rsidRPr="00FE2380">
              <w:rPr>
                <w:rFonts w:ascii="ＭＳ 明朝" w:eastAsia="ＭＳ 明朝" w:hAnsi="ＭＳ 明朝"/>
                <w:sz w:val="24"/>
                <w:szCs w:val="24"/>
              </w:rPr>
              <w:t>とあ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る</w:t>
            </w:r>
            <w:r w:rsidRPr="00FE2380">
              <w:rPr>
                <w:rFonts w:ascii="ＭＳ 明朝" w:eastAsia="ＭＳ 明朝" w:hAnsi="ＭＳ 明朝"/>
                <w:sz w:val="24"/>
                <w:szCs w:val="24"/>
              </w:rPr>
              <w:t>が、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「１</w:t>
            </w:r>
            <w:r w:rsidRPr="00FE2380">
              <w:rPr>
                <w:rFonts w:ascii="ＭＳ 明朝" w:eastAsia="ＭＳ 明朝" w:hAnsi="ＭＳ 明朝"/>
                <w:sz w:val="24"/>
                <w:szCs w:val="24"/>
              </w:rPr>
              <w:t>月に</w:t>
            </w:r>
            <w:r w:rsidRPr="00FE2380">
              <w:rPr>
                <w:rFonts w:ascii="ＭＳ 明朝" w:eastAsia="ＭＳ 明朝" w:hAnsi="ＭＳ 明朝" w:hint="eastAsia"/>
                <w:sz w:val="24"/>
                <w:szCs w:val="24"/>
              </w:rPr>
              <w:t>満たない端数日が</w:t>
            </w:r>
            <w:r w:rsidR="00210F6B">
              <w:rPr>
                <w:rFonts w:ascii="ＭＳ 明朝" w:eastAsia="ＭＳ 明朝" w:hAnsi="ＭＳ 明朝" w:hint="eastAsia"/>
                <w:sz w:val="24"/>
                <w:szCs w:val="24"/>
              </w:rPr>
              <w:t>当該</w:t>
            </w:r>
            <w:r w:rsidRPr="00FE2380">
              <w:rPr>
                <w:rFonts w:ascii="ＭＳ 明朝" w:eastAsia="ＭＳ 明朝" w:hAnsi="ＭＳ 明朝" w:hint="eastAsia"/>
                <w:sz w:val="24"/>
                <w:szCs w:val="24"/>
              </w:rPr>
              <w:t>月の半分を超える場合は</w:t>
            </w:r>
            <w:r w:rsidR="00210F6B">
              <w:rPr>
                <w:rFonts w:ascii="ＭＳ 明朝" w:eastAsia="ＭＳ 明朝" w:hAnsi="ＭＳ 明朝" w:hint="eastAsia"/>
                <w:sz w:val="24"/>
                <w:szCs w:val="24"/>
              </w:rPr>
              <w:t>当該</w:t>
            </w:r>
            <w:r w:rsidRPr="00FE2380">
              <w:rPr>
                <w:rFonts w:ascii="ＭＳ 明朝" w:eastAsia="ＭＳ 明朝" w:hAnsi="ＭＳ 明朝" w:hint="eastAsia"/>
                <w:sz w:val="24"/>
                <w:szCs w:val="24"/>
              </w:rPr>
              <w:t>月の賃貸借料は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Pr="00FE2380">
              <w:rPr>
                <w:rFonts w:ascii="ＭＳ 明朝" w:eastAsia="ＭＳ 明朝" w:hAnsi="ＭＳ 明朝"/>
                <w:sz w:val="24"/>
                <w:szCs w:val="24"/>
              </w:rPr>
              <w:t>月分と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し、１</w:t>
            </w:r>
            <w:r w:rsidRPr="00FE2380">
              <w:rPr>
                <w:rFonts w:ascii="ＭＳ 明朝" w:eastAsia="ＭＳ 明朝" w:hAnsi="ＭＳ 明朝"/>
                <w:sz w:val="24"/>
                <w:szCs w:val="24"/>
              </w:rPr>
              <w:t>月に満たない端数日が</w:t>
            </w:r>
            <w:r w:rsidR="00210F6B">
              <w:rPr>
                <w:rFonts w:ascii="ＭＳ 明朝" w:eastAsia="ＭＳ 明朝" w:hAnsi="ＭＳ 明朝" w:hint="eastAsia"/>
                <w:sz w:val="24"/>
                <w:szCs w:val="24"/>
              </w:rPr>
              <w:t>当該</w:t>
            </w:r>
            <w:r w:rsidRPr="00FE2380">
              <w:rPr>
                <w:rFonts w:ascii="ＭＳ 明朝" w:eastAsia="ＭＳ 明朝" w:hAnsi="ＭＳ 明朝"/>
                <w:sz w:val="24"/>
                <w:szCs w:val="24"/>
              </w:rPr>
              <w:t>月の半分以下の場合は該当月の賃貸借料は発生しないものとする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。」</w:t>
            </w:r>
            <w:r w:rsidRPr="00FE2380">
              <w:rPr>
                <w:rFonts w:ascii="ＭＳ 明朝" w:eastAsia="ＭＳ 明朝" w:hAnsi="ＭＳ 明朝"/>
                <w:sz w:val="24"/>
                <w:szCs w:val="24"/>
              </w:rPr>
              <w:t>にすることは可能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か。</w:t>
            </w:r>
          </w:p>
        </w:tc>
        <w:tc>
          <w:tcPr>
            <w:tcW w:w="4589" w:type="dxa"/>
            <w:shd w:val="clear" w:color="auto" w:fill="auto"/>
          </w:tcPr>
          <w:p w14:paraId="3026BF27" w14:textId="77777777" w:rsidR="00FE2380" w:rsidRDefault="00FE2380" w:rsidP="007E7080">
            <w:pPr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9944B55" w14:textId="7CCD3385" w:rsidR="00794ACB" w:rsidRPr="00FE2380" w:rsidRDefault="00794ACB" w:rsidP="00794ACB">
            <w:pPr>
              <w:spacing w:line="42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愛媛県では、原則として「日割り計算」で対応することとしていますが、リース会社各社の契約条件と合致しない場合は、落札決定後、県の規定と照らし合わせて契約書（案）の変更が可能かどうか、協議させていただきます。</w:t>
            </w:r>
          </w:p>
        </w:tc>
      </w:tr>
      <w:tr w:rsidR="00EC4803" w:rsidRPr="001F2388" w14:paraId="1ABE5939" w14:textId="77777777" w:rsidTr="00D17A33">
        <w:tc>
          <w:tcPr>
            <w:tcW w:w="456" w:type="dxa"/>
            <w:shd w:val="clear" w:color="auto" w:fill="auto"/>
          </w:tcPr>
          <w:p w14:paraId="7258CD26" w14:textId="2E17F0EB" w:rsidR="00EC4803" w:rsidRDefault="00D17A33" w:rsidP="003A478B">
            <w:pPr>
              <w:spacing w:line="4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4589" w:type="dxa"/>
            <w:shd w:val="clear" w:color="auto" w:fill="auto"/>
          </w:tcPr>
          <w:p w14:paraId="0787664A" w14:textId="2BC5DFEC" w:rsidR="00EC4803" w:rsidRPr="00EC4803" w:rsidRDefault="00EC4803" w:rsidP="00FE2380">
            <w:pPr>
              <w:spacing w:line="420" w:lineRule="exac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EC480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【契約書（案）の文言修正について】</w:t>
            </w:r>
          </w:p>
          <w:p w14:paraId="53C3150D" w14:textId="015DD37F" w:rsidR="00EC4803" w:rsidRPr="00EC4803" w:rsidRDefault="00EC4803" w:rsidP="00EC4803">
            <w:pPr>
              <w:spacing w:line="42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EC4803">
              <w:rPr>
                <w:rFonts w:ascii="ＭＳ 明朝" w:eastAsia="ＭＳ 明朝" w:hAnsi="ＭＳ 明朝" w:hint="eastAsia"/>
                <w:sz w:val="24"/>
                <w:szCs w:val="24"/>
              </w:rPr>
              <w:t>契約書（案）の文言修正は可能か。不可能な場合、不足の文言を別途覚書締結することは可能か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  <w:tc>
          <w:tcPr>
            <w:tcW w:w="4589" w:type="dxa"/>
            <w:shd w:val="clear" w:color="auto" w:fill="auto"/>
          </w:tcPr>
          <w:p w14:paraId="6087334E" w14:textId="77777777" w:rsidR="00EC4803" w:rsidRDefault="00EC4803" w:rsidP="007E7080">
            <w:pPr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E0B8370" w14:textId="10F43024" w:rsidR="00210F6B" w:rsidRPr="00FE2380" w:rsidRDefault="00210F6B" w:rsidP="00210F6B">
            <w:pPr>
              <w:spacing w:line="42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文言の修正については可能ですが、契約書の修正で対応するか、覚書での対応とするかについては、その内容によりますので、落札決定後に協議させていただきます。</w:t>
            </w:r>
          </w:p>
        </w:tc>
      </w:tr>
      <w:tr w:rsidR="00EC4803" w:rsidRPr="001F2388" w14:paraId="50019FFA" w14:textId="77777777" w:rsidTr="00D17A33">
        <w:tc>
          <w:tcPr>
            <w:tcW w:w="456" w:type="dxa"/>
            <w:shd w:val="clear" w:color="auto" w:fill="auto"/>
          </w:tcPr>
          <w:p w14:paraId="747974B4" w14:textId="721D82A6" w:rsidR="00EC4803" w:rsidRDefault="00D17A33" w:rsidP="003A478B">
            <w:pPr>
              <w:spacing w:line="4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4589" w:type="dxa"/>
            <w:shd w:val="clear" w:color="auto" w:fill="auto"/>
          </w:tcPr>
          <w:p w14:paraId="4ED31BB6" w14:textId="61CD964C" w:rsidR="00EC4803" w:rsidRPr="00EC4803" w:rsidRDefault="00EC4803" w:rsidP="00EC4803">
            <w:pPr>
              <w:spacing w:line="420" w:lineRule="exac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EC480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【規定損害金について】</w:t>
            </w:r>
          </w:p>
          <w:p w14:paraId="02AA3FCF" w14:textId="2F839164" w:rsidR="00EC4803" w:rsidRPr="00EC4803" w:rsidRDefault="00EC4803" w:rsidP="00EC4803">
            <w:pPr>
              <w:spacing w:line="42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EC4803">
              <w:rPr>
                <w:rFonts w:ascii="ＭＳ 明朝" w:eastAsia="ＭＳ 明朝" w:hAnsi="ＭＳ 明朝" w:hint="eastAsia"/>
                <w:sz w:val="24"/>
                <w:szCs w:val="24"/>
              </w:rPr>
              <w:t>以下の①～③の場合に、規定損害金を請求でき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る</w:t>
            </w:r>
            <w:r w:rsidRPr="00EC4803">
              <w:rPr>
                <w:rFonts w:ascii="ＭＳ 明朝" w:eastAsia="ＭＳ 明朝" w:hAnsi="ＭＳ 明朝" w:hint="eastAsia"/>
                <w:sz w:val="24"/>
                <w:szCs w:val="24"/>
              </w:rPr>
              <w:t>か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14:paraId="585E8DAA" w14:textId="2D5C9DA9" w:rsidR="00EC4803" w:rsidRPr="00EC4803" w:rsidRDefault="00EC4803" w:rsidP="00EC4803">
            <w:pPr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C4803"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  <w:r w:rsidRPr="00EC4803">
              <w:rPr>
                <w:rFonts w:ascii="ＭＳ 明朝" w:eastAsia="ＭＳ 明朝" w:hAnsi="ＭＳ 明朝"/>
                <w:sz w:val="24"/>
                <w:szCs w:val="24"/>
              </w:rPr>
              <w:t>予算廃止・減額による解約の場合</w:t>
            </w:r>
          </w:p>
          <w:p w14:paraId="21D6B9BC" w14:textId="77777777" w:rsidR="00A77347" w:rsidRDefault="00EC4803" w:rsidP="00EC4803">
            <w:pPr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EC4803">
              <w:rPr>
                <w:rFonts w:ascii="ＭＳ 明朝" w:eastAsia="ＭＳ 明朝" w:hAnsi="ＭＳ 明朝" w:hint="eastAsia"/>
                <w:sz w:val="24"/>
                <w:szCs w:val="24"/>
              </w:rPr>
              <w:t>②</w:t>
            </w:r>
            <w:r w:rsidRPr="00EC4803">
              <w:rPr>
                <w:rFonts w:ascii="ＭＳ 明朝" w:eastAsia="ＭＳ 明朝" w:hAnsi="ＭＳ 明朝"/>
                <w:sz w:val="24"/>
                <w:szCs w:val="24"/>
              </w:rPr>
              <w:t>リース車両滅失の場合（滅失の理由を</w:t>
            </w:r>
          </w:p>
          <w:p w14:paraId="3E6D85B5" w14:textId="4754F8B9" w:rsidR="00EC4803" w:rsidRPr="00EC4803" w:rsidRDefault="00EC4803" w:rsidP="00A77347">
            <w:pPr>
              <w:spacing w:line="42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EC4803">
              <w:rPr>
                <w:rFonts w:ascii="ＭＳ 明朝" w:eastAsia="ＭＳ 明朝" w:hAnsi="ＭＳ 明朝"/>
                <w:sz w:val="24"/>
                <w:szCs w:val="24"/>
              </w:rPr>
              <w:t>問わない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  <w:r w:rsidRPr="00EC4803">
              <w:rPr>
                <w:rFonts w:ascii="ＭＳ 明朝" w:eastAsia="ＭＳ 明朝" w:hAnsi="ＭＳ 明朝"/>
                <w:sz w:val="24"/>
                <w:szCs w:val="24"/>
              </w:rPr>
              <w:t>）</w:t>
            </w:r>
          </w:p>
          <w:p w14:paraId="727F23E2" w14:textId="5FE41D5E" w:rsidR="00EC4803" w:rsidRPr="00EC4803" w:rsidRDefault="00EC4803" w:rsidP="00EC4803">
            <w:pPr>
              <w:spacing w:line="420" w:lineRule="exac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EC4803">
              <w:rPr>
                <w:rFonts w:ascii="ＭＳ 明朝" w:eastAsia="ＭＳ 明朝" w:hAnsi="ＭＳ 明朝" w:hint="eastAsia"/>
                <w:sz w:val="24"/>
                <w:szCs w:val="24"/>
              </w:rPr>
              <w:t>③</w:t>
            </w:r>
            <w:r w:rsidRPr="00EC4803">
              <w:rPr>
                <w:rFonts w:ascii="ＭＳ 明朝" w:eastAsia="ＭＳ 明朝" w:hAnsi="ＭＳ 明朝"/>
                <w:sz w:val="24"/>
                <w:szCs w:val="24"/>
              </w:rPr>
              <w:t>ユーザー都合による解約の場合</w:t>
            </w:r>
          </w:p>
        </w:tc>
        <w:tc>
          <w:tcPr>
            <w:tcW w:w="4589" w:type="dxa"/>
            <w:shd w:val="clear" w:color="auto" w:fill="auto"/>
          </w:tcPr>
          <w:p w14:paraId="02EB709F" w14:textId="77777777" w:rsidR="00D4549E" w:rsidRDefault="00D4549E" w:rsidP="00D4549E">
            <w:pPr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0106975" w14:textId="3DE79757" w:rsidR="00C411FA" w:rsidRDefault="00C411FA" w:rsidP="009336F6">
            <w:pPr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①</w:t>
            </w:r>
            <w:r w:rsidR="009336F6">
              <w:rPr>
                <w:rFonts w:ascii="ＭＳ 明朝" w:eastAsia="ＭＳ 明朝" w:hAnsi="ＭＳ 明朝" w:hint="eastAsia"/>
                <w:sz w:val="24"/>
                <w:szCs w:val="24"/>
              </w:rPr>
              <w:t>について、</w:t>
            </w:r>
            <w:r w:rsidR="009336F6" w:rsidRPr="009336F6">
              <w:rPr>
                <w:rFonts w:ascii="ＭＳ 明朝" w:eastAsia="ＭＳ 明朝" w:hAnsi="ＭＳ 明朝" w:hint="eastAsia"/>
                <w:sz w:val="24"/>
                <w:szCs w:val="24"/>
              </w:rPr>
              <w:t>契約書（案）第２条第２項はリース契約など長期継続契約には必須とされているものであり、万が一そのような状況が生じた場合には「約定解除」として、違約金等の支払いの対象とはならない可能性がありますが、そのような事例はこれまで発生しておりません。</w:t>
            </w:r>
          </w:p>
          <w:p w14:paraId="4E68DB40" w14:textId="71B6F821" w:rsidR="00C411FA" w:rsidRDefault="00C411FA" w:rsidP="00C411FA">
            <w:pPr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②は</w:t>
            </w:r>
            <w:r w:rsidR="002850DA">
              <w:rPr>
                <w:rFonts w:ascii="ＭＳ 明朝" w:eastAsia="ＭＳ 明朝" w:hAnsi="ＭＳ 明朝" w:hint="eastAsia"/>
                <w:sz w:val="24"/>
                <w:szCs w:val="24"/>
              </w:rPr>
              <w:t>「（滅失の理由を問わない。）」を除き、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規定損害金の対象となり得ます</w:t>
            </w:r>
            <w:r w:rsidR="002850DA"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  <w:p w14:paraId="1290971B" w14:textId="00AAE411" w:rsidR="00C411FA" w:rsidRPr="00FE2380" w:rsidRDefault="002850DA" w:rsidP="002850DA">
            <w:pPr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③は規定損害金の対象となり得ます。</w:t>
            </w:r>
          </w:p>
        </w:tc>
      </w:tr>
      <w:tr w:rsidR="00EC4803" w:rsidRPr="001F2388" w14:paraId="109BAD53" w14:textId="77777777" w:rsidTr="00D17A33">
        <w:tc>
          <w:tcPr>
            <w:tcW w:w="456" w:type="dxa"/>
            <w:shd w:val="clear" w:color="auto" w:fill="auto"/>
          </w:tcPr>
          <w:p w14:paraId="294ADB84" w14:textId="65EF9232" w:rsidR="00EC4803" w:rsidRDefault="00D17A33" w:rsidP="003A478B">
            <w:pPr>
              <w:spacing w:line="4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4589" w:type="dxa"/>
            <w:shd w:val="clear" w:color="auto" w:fill="auto"/>
          </w:tcPr>
          <w:p w14:paraId="76B3B230" w14:textId="77777777" w:rsidR="00EC4803" w:rsidRPr="00EC4803" w:rsidRDefault="00EC4803" w:rsidP="00EC4803">
            <w:pPr>
              <w:spacing w:line="420" w:lineRule="exac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EC4803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【規定損害金について】</w:t>
            </w:r>
          </w:p>
          <w:p w14:paraId="37D429E6" w14:textId="5F26FAA0" w:rsidR="00EC4803" w:rsidRPr="00EC4803" w:rsidRDefault="00EC4803" w:rsidP="00EC4803">
            <w:pPr>
              <w:spacing w:line="42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EC4803">
              <w:rPr>
                <w:rFonts w:ascii="ＭＳ 明朝" w:eastAsia="ＭＳ 明朝" w:hAnsi="ＭＳ 明朝" w:hint="eastAsia"/>
                <w:sz w:val="24"/>
                <w:szCs w:val="24"/>
              </w:rPr>
              <w:t>規定損害金を支払う場合、リース会社が提示する金額を支払うことは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可能か。</w:t>
            </w:r>
          </w:p>
        </w:tc>
        <w:tc>
          <w:tcPr>
            <w:tcW w:w="4589" w:type="dxa"/>
            <w:shd w:val="clear" w:color="auto" w:fill="auto"/>
          </w:tcPr>
          <w:p w14:paraId="43CDAC0C" w14:textId="77777777" w:rsidR="00A77347" w:rsidRDefault="00A77347" w:rsidP="007E7080">
            <w:pPr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583950" w14:textId="0764DF0D" w:rsidR="00EC4803" w:rsidRPr="00FE2380" w:rsidRDefault="00A77347" w:rsidP="00A77347">
            <w:pPr>
              <w:spacing w:line="42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契約書第23条第３項にあるとおり、協議させていただきます。</w:t>
            </w:r>
          </w:p>
        </w:tc>
      </w:tr>
      <w:tr w:rsidR="00A77347" w:rsidRPr="001F2388" w14:paraId="49554E51" w14:textId="77777777" w:rsidTr="00D17A33">
        <w:tc>
          <w:tcPr>
            <w:tcW w:w="456" w:type="dxa"/>
            <w:shd w:val="clear" w:color="auto" w:fill="auto"/>
          </w:tcPr>
          <w:p w14:paraId="3A0CABD2" w14:textId="5EFB3829" w:rsidR="00A77347" w:rsidRDefault="00D17A33" w:rsidP="003A478B">
            <w:pPr>
              <w:spacing w:line="4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５</w:t>
            </w:r>
          </w:p>
        </w:tc>
        <w:tc>
          <w:tcPr>
            <w:tcW w:w="4589" w:type="dxa"/>
            <w:shd w:val="clear" w:color="auto" w:fill="auto"/>
          </w:tcPr>
          <w:p w14:paraId="26EBA3B8" w14:textId="7433CAFF" w:rsidR="00A77347" w:rsidRPr="00A77347" w:rsidRDefault="00A77347" w:rsidP="00EC4803">
            <w:pPr>
              <w:spacing w:line="420" w:lineRule="exact"/>
              <w:rPr>
                <w:rFonts w:ascii="ＭＳ ゴシック" w:eastAsia="ＭＳ ゴシック" w:hAnsi="ＭＳ ゴシック"/>
                <w:b/>
                <w:bCs/>
                <w:sz w:val="24"/>
                <w:szCs w:val="24"/>
              </w:rPr>
            </w:pPr>
            <w:r w:rsidRPr="00A77347">
              <w:rPr>
                <w:rFonts w:ascii="ＭＳ ゴシック" w:eastAsia="ＭＳ ゴシック" w:hAnsi="ＭＳ ゴシック" w:hint="eastAsia"/>
                <w:b/>
                <w:bCs/>
                <w:sz w:val="24"/>
                <w:szCs w:val="24"/>
              </w:rPr>
              <w:t>【代車の提供について】</w:t>
            </w:r>
          </w:p>
          <w:p w14:paraId="132858C8" w14:textId="4D370DE7" w:rsidR="00A77347" w:rsidRPr="00A77347" w:rsidRDefault="00A77347" w:rsidP="00A77347">
            <w:pPr>
              <w:spacing w:line="42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A77347">
              <w:rPr>
                <w:rFonts w:ascii="ＭＳ 明朝" w:eastAsia="ＭＳ 明朝" w:hAnsi="ＭＳ 明朝" w:hint="eastAsia"/>
                <w:sz w:val="24"/>
                <w:szCs w:val="24"/>
              </w:rPr>
              <w:t>リース車両滅失時に、リース期間満了まで代替車両の提供義務があ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る</w:t>
            </w:r>
            <w:r w:rsidRPr="00A77347">
              <w:rPr>
                <w:rFonts w:ascii="ＭＳ 明朝" w:eastAsia="ＭＳ 明朝" w:hAnsi="ＭＳ 明朝" w:hint="eastAsia"/>
                <w:sz w:val="24"/>
                <w:szCs w:val="24"/>
              </w:rPr>
              <w:t>か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。</w:t>
            </w:r>
          </w:p>
        </w:tc>
        <w:tc>
          <w:tcPr>
            <w:tcW w:w="4589" w:type="dxa"/>
            <w:shd w:val="clear" w:color="auto" w:fill="auto"/>
          </w:tcPr>
          <w:p w14:paraId="57851139" w14:textId="77777777" w:rsidR="00A77347" w:rsidRDefault="00A77347" w:rsidP="007E7080">
            <w:pPr>
              <w:spacing w:line="42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DE29AB2" w14:textId="539A100D" w:rsidR="00210F6B" w:rsidRPr="00FE2380" w:rsidRDefault="00210F6B" w:rsidP="00210F6B">
            <w:pPr>
              <w:spacing w:line="420" w:lineRule="exact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契約書第14条の規定に基づき契約が終了した場合には、代車の提供は不要です。</w:t>
            </w:r>
          </w:p>
        </w:tc>
      </w:tr>
    </w:tbl>
    <w:p w14:paraId="7D50F4D7" w14:textId="77777777" w:rsidR="00563A9A" w:rsidRPr="00563A9A" w:rsidRDefault="00563A9A" w:rsidP="00563A9A">
      <w:pPr>
        <w:spacing w:line="420" w:lineRule="exact"/>
        <w:rPr>
          <w:rFonts w:ascii="ＭＳ 明朝" w:eastAsia="ＭＳ 明朝" w:hAnsi="ＭＳ 明朝"/>
          <w:sz w:val="28"/>
          <w:szCs w:val="28"/>
        </w:rPr>
      </w:pPr>
    </w:p>
    <w:sectPr w:rsidR="00563A9A" w:rsidRPr="00563A9A" w:rsidSect="00D17A33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2F1BF" w14:textId="77777777" w:rsidR="0033650F" w:rsidRDefault="0033650F" w:rsidP="002673F6">
      <w:r>
        <w:separator/>
      </w:r>
    </w:p>
  </w:endnote>
  <w:endnote w:type="continuationSeparator" w:id="0">
    <w:p w14:paraId="54F393B0" w14:textId="77777777" w:rsidR="0033650F" w:rsidRDefault="0033650F" w:rsidP="00267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DC28F" w14:textId="77777777" w:rsidR="0033650F" w:rsidRDefault="0033650F" w:rsidP="002673F6">
      <w:r>
        <w:separator/>
      </w:r>
    </w:p>
  </w:footnote>
  <w:footnote w:type="continuationSeparator" w:id="0">
    <w:p w14:paraId="006E2170" w14:textId="77777777" w:rsidR="0033650F" w:rsidRDefault="0033650F" w:rsidP="00267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55A9E"/>
    <w:multiLevelType w:val="hybridMultilevel"/>
    <w:tmpl w:val="AD6ED426"/>
    <w:lvl w:ilvl="0" w:tplc="38AA656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60482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A9A"/>
    <w:rsid w:val="00015EEA"/>
    <w:rsid w:val="000701D1"/>
    <w:rsid w:val="00085595"/>
    <w:rsid w:val="00133CFF"/>
    <w:rsid w:val="0016345D"/>
    <w:rsid w:val="00165822"/>
    <w:rsid w:val="001931C8"/>
    <w:rsid w:val="001F2388"/>
    <w:rsid w:val="00210F6B"/>
    <w:rsid w:val="002349C5"/>
    <w:rsid w:val="0023725A"/>
    <w:rsid w:val="002673F6"/>
    <w:rsid w:val="002850DA"/>
    <w:rsid w:val="002C695C"/>
    <w:rsid w:val="002D54FE"/>
    <w:rsid w:val="00304A9F"/>
    <w:rsid w:val="0033650F"/>
    <w:rsid w:val="003442E7"/>
    <w:rsid w:val="00367F6B"/>
    <w:rsid w:val="00387BFB"/>
    <w:rsid w:val="003A478B"/>
    <w:rsid w:val="003D7007"/>
    <w:rsid w:val="00403969"/>
    <w:rsid w:val="00410967"/>
    <w:rsid w:val="00444A21"/>
    <w:rsid w:val="0047236B"/>
    <w:rsid w:val="00485BC6"/>
    <w:rsid w:val="004906A8"/>
    <w:rsid w:val="00497F03"/>
    <w:rsid w:val="004D0F31"/>
    <w:rsid w:val="004E2670"/>
    <w:rsid w:val="004F784E"/>
    <w:rsid w:val="0054145F"/>
    <w:rsid w:val="00563A9A"/>
    <w:rsid w:val="005952AE"/>
    <w:rsid w:val="005E1A40"/>
    <w:rsid w:val="005F0768"/>
    <w:rsid w:val="005F64C1"/>
    <w:rsid w:val="00605483"/>
    <w:rsid w:val="0063112F"/>
    <w:rsid w:val="006552E5"/>
    <w:rsid w:val="007513EC"/>
    <w:rsid w:val="00753989"/>
    <w:rsid w:val="00780E7D"/>
    <w:rsid w:val="00794ACB"/>
    <w:rsid w:val="007E7080"/>
    <w:rsid w:val="00877537"/>
    <w:rsid w:val="008A0644"/>
    <w:rsid w:val="008D2FAE"/>
    <w:rsid w:val="009336F6"/>
    <w:rsid w:val="00956CC5"/>
    <w:rsid w:val="009B6785"/>
    <w:rsid w:val="009C0B4D"/>
    <w:rsid w:val="009E57FA"/>
    <w:rsid w:val="00A5438D"/>
    <w:rsid w:val="00A76CC8"/>
    <w:rsid w:val="00A77347"/>
    <w:rsid w:val="00A77FAE"/>
    <w:rsid w:val="00AB5FE9"/>
    <w:rsid w:val="00B7643A"/>
    <w:rsid w:val="00B853A0"/>
    <w:rsid w:val="00B931B2"/>
    <w:rsid w:val="00BB7974"/>
    <w:rsid w:val="00C02B0E"/>
    <w:rsid w:val="00C0637B"/>
    <w:rsid w:val="00C14961"/>
    <w:rsid w:val="00C411FA"/>
    <w:rsid w:val="00CA054B"/>
    <w:rsid w:val="00CB636A"/>
    <w:rsid w:val="00CC29E7"/>
    <w:rsid w:val="00CF42DA"/>
    <w:rsid w:val="00D17A33"/>
    <w:rsid w:val="00D375A1"/>
    <w:rsid w:val="00D4386C"/>
    <w:rsid w:val="00D4549E"/>
    <w:rsid w:val="00DC2A5F"/>
    <w:rsid w:val="00DC5D2D"/>
    <w:rsid w:val="00DF6013"/>
    <w:rsid w:val="00E068C6"/>
    <w:rsid w:val="00E128FC"/>
    <w:rsid w:val="00E27F0D"/>
    <w:rsid w:val="00EC4803"/>
    <w:rsid w:val="00F5768F"/>
    <w:rsid w:val="00FE2380"/>
    <w:rsid w:val="00FE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45EE34"/>
  <w15:chartTrackingRefBased/>
  <w15:docId w15:val="{9C8E7358-CBEA-4306-9C7C-8751AA33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3A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3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3A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3A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3A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3A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3A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3A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3A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63A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63A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63A9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63A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63A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63A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63A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63A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63A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63A9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63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3A9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63A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3A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63A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3A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63A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63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63A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63A9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054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2673F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2673F6"/>
  </w:style>
  <w:style w:type="paragraph" w:styleId="ad">
    <w:name w:val="footer"/>
    <w:basedOn w:val="a"/>
    <w:link w:val="ae"/>
    <w:uiPriority w:val="99"/>
    <w:unhideWhenUsed/>
    <w:rsid w:val="002673F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2673F6"/>
  </w:style>
  <w:style w:type="paragraph" w:styleId="af">
    <w:name w:val="Date"/>
    <w:basedOn w:val="a"/>
    <w:next w:val="a"/>
    <w:link w:val="af0"/>
    <w:uiPriority w:val="99"/>
    <w:semiHidden/>
    <w:unhideWhenUsed/>
    <w:rsid w:val="002673F6"/>
  </w:style>
  <w:style w:type="character" w:customStyle="1" w:styleId="af0">
    <w:name w:val="日付 (文字)"/>
    <w:basedOn w:val="a0"/>
    <w:link w:val="af"/>
    <w:uiPriority w:val="99"/>
    <w:semiHidden/>
    <w:rsid w:val="00267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2680C-AAA7-425B-9C60-60BAD4F3E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miyawaki-katsushi</dc:creator>
  <cp:keywords/>
  <dc:description/>
  <cp:lastModifiedBy>miyawaki-katsushi</cp:lastModifiedBy>
  <cp:revision>2</cp:revision>
  <dcterms:created xsi:type="dcterms:W3CDTF">2026-04-10T00:34:00Z</dcterms:created>
  <dcterms:modified xsi:type="dcterms:W3CDTF">2026-04-10T00:34:00Z</dcterms:modified>
</cp:coreProperties>
</file>