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7A" w:rsidRDefault="00184F7A" w:rsidP="00184F7A">
      <w:pPr>
        <w:spacing w:after="60"/>
        <w:rPr>
          <w:snapToGrid w:val="0"/>
        </w:rPr>
      </w:pPr>
      <w:r>
        <w:rPr>
          <w:rFonts w:hint="eastAsia"/>
          <w:snapToGrid w:val="0"/>
        </w:rPr>
        <w:t>肝臓の機能障害の状態及び所見</w:t>
      </w:r>
    </w:p>
    <w:tbl>
      <w:tblPr>
        <w:tblW w:w="10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096"/>
        <w:gridCol w:w="179"/>
        <w:gridCol w:w="275"/>
        <w:gridCol w:w="150"/>
        <w:gridCol w:w="136"/>
        <w:gridCol w:w="517"/>
        <w:gridCol w:w="481"/>
        <w:gridCol w:w="148"/>
        <w:gridCol w:w="837"/>
        <w:gridCol w:w="7"/>
        <w:gridCol w:w="415"/>
        <w:gridCol w:w="629"/>
        <w:gridCol w:w="81"/>
        <w:gridCol w:w="9"/>
        <w:gridCol w:w="992"/>
        <w:gridCol w:w="132"/>
        <w:gridCol w:w="435"/>
        <w:gridCol w:w="32"/>
        <w:gridCol w:w="809"/>
        <w:gridCol w:w="993"/>
        <w:gridCol w:w="9"/>
        <w:gridCol w:w="709"/>
      </w:tblGrid>
      <w:tr w:rsidR="00184F7A" w:rsidTr="00184F7A">
        <w:trPr>
          <w:trHeight w:hRule="exact" w:val="360"/>
        </w:trPr>
        <w:tc>
          <w:tcPr>
            <w:tcW w:w="10490" w:type="dxa"/>
            <w:gridSpan w:val="23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肝臓機能障害の重症度</w:t>
            </w:r>
          </w:p>
        </w:tc>
      </w:tr>
      <w:tr w:rsidR="00184F7A" w:rsidTr="005C0D26">
        <w:trPr>
          <w:cantSplit/>
          <w:trHeight w:hRule="exact" w:val="368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401" w:type="dxa"/>
            <w:gridSpan w:val="10"/>
            <w:vAlign w:val="center"/>
          </w:tcPr>
          <w:p w:rsidR="00184F7A" w:rsidRDefault="00184F7A" w:rsidP="005C0D26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検査日（第１回）</w:t>
            </w:r>
          </w:p>
        </w:tc>
        <w:tc>
          <w:tcPr>
            <w:tcW w:w="3402" w:type="dxa"/>
            <w:gridSpan w:val="7"/>
            <w:vAlign w:val="center"/>
          </w:tcPr>
          <w:p w:rsidR="00184F7A" w:rsidRDefault="00184F7A" w:rsidP="005C0D26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検査日（第２回）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401" w:type="dxa"/>
            <w:gridSpan w:val="10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402" w:type="dxa"/>
            <w:gridSpan w:val="7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790D08">
        <w:trPr>
          <w:cantSplit/>
          <w:trHeight w:hRule="exact" w:val="434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69" w:type="dxa"/>
            <w:gridSpan w:val="6"/>
            <w:vAlign w:val="center"/>
          </w:tcPr>
          <w:p w:rsidR="00184F7A" w:rsidRDefault="00184F7A" w:rsidP="00790D08">
            <w:pPr>
              <w:spacing w:line="240" w:lineRule="atLeast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状態</w:t>
            </w:r>
          </w:p>
        </w:tc>
        <w:tc>
          <w:tcPr>
            <w:tcW w:w="1132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点数</w:t>
            </w:r>
          </w:p>
        </w:tc>
        <w:tc>
          <w:tcPr>
            <w:tcW w:w="2409" w:type="dxa"/>
            <w:gridSpan w:val="6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状態</w:t>
            </w:r>
          </w:p>
        </w:tc>
        <w:tc>
          <w:tcPr>
            <w:tcW w:w="993" w:type="dxa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点数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525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肝　性　脳　症</w:t>
            </w:r>
          </w:p>
        </w:tc>
        <w:tc>
          <w:tcPr>
            <w:tcW w:w="2269" w:type="dxa"/>
            <w:gridSpan w:val="6"/>
            <w:vAlign w:val="center"/>
          </w:tcPr>
          <w:p w:rsidR="00184F7A" w:rsidRDefault="00184F7A" w:rsidP="00756F08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なし・Ⅰ・Ⅱ</w:t>
            </w:r>
          </w:p>
          <w:p w:rsidR="00184F7A" w:rsidRDefault="00184F7A" w:rsidP="00756F08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Ⅲ・Ⅳ・Ⅴ</w:t>
            </w:r>
          </w:p>
        </w:tc>
        <w:tc>
          <w:tcPr>
            <w:tcW w:w="1132" w:type="dxa"/>
            <w:gridSpan w:val="4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184F7A" w:rsidRDefault="00184F7A" w:rsidP="00756F08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なし・Ⅰ・Ⅱ</w:t>
            </w:r>
          </w:p>
          <w:p w:rsidR="00184F7A" w:rsidRDefault="00184F7A" w:rsidP="00756F08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Ⅲ・Ⅳ・Ⅴ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525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vMerge w:val="restart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腹　水</w:t>
            </w:r>
          </w:p>
        </w:tc>
        <w:tc>
          <w:tcPr>
            <w:tcW w:w="2269" w:type="dxa"/>
            <w:gridSpan w:val="6"/>
            <w:tcBorders>
              <w:bottom w:val="nil"/>
            </w:tcBorders>
            <w:vAlign w:val="center"/>
          </w:tcPr>
          <w:p w:rsidR="00184F7A" w:rsidRDefault="00184F7A" w:rsidP="00756F08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なし・軽度</w:t>
            </w:r>
            <w:bookmarkStart w:id="0" w:name="_GoBack"/>
            <w:bookmarkEnd w:id="0"/>
          </w:p>
          <w:p w:rsidR="00184F7A" w:rsidRDefault="00184F7A" w:rsidP="00756F08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中程度以上</w:t>
            </w:r>
          </w:p>
        </w:tc>
        <w:tc>
          <w:tcPr>
            <w:tcW w:w="1132" w:type="dxa"/>
            <w:gridSpan w:val="4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409" w:type="dxa"/>
            <w:gridSpan w:val="6"/>
            <w:tcBorders>
              <w:bottom w:val="nil"/>
            </w:tcBorders>
            <w:vAlign w:val="center"/>
          </w:tcPr>
          <w:p w:rsidR="00184F7A" w:rsidRDefault="00184F7A" w:rsidP="00756F08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なし・軽度</w:t>
            </w:r>
          </w:p>
          <w:p w:rsidR="00184F7A" w:rsidRDefault="00184F7A" w:rsidP="00756F08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中程度以上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8E3946">
        <w:trPr>
          <w:cantSplit/>
          <w:trHeight w:hRule="exact" w:val="415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69" w:type="dxa"/>
            <w:gridSpan w:val="6"/>
            <w:tcBorders>
              <w:top w:val="dashed" w:sz="4" w:space="0" w:color="auto"/>
            </w:tcBorders>
            <w:vAlign w:val="center"/>
          </w:tcPr>
          <w:p w:rsidR="00184F7A" w:rsidRDefault="00184F7A" w:rsidP="00756F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おおむね　　　　１</w:t>
            </w:r>
          </w:p>
        </w:tc>
        <w:tc>
          <w:tcPr>
            <w:tcW w:w="1132" w:type="dxa"/>
            <w:gridSpan w:val="4"/>
            <w:tcBorders>
              <w:top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409" w:type="dxa"/>
            <w:gridSpan w:val="6"/>
            <w:tcBorders>
              <w:top w:val="dashed" w:sz="4" w:space="0" w:color="auto"/>
            </w:tcBorders>
            <w:vAlign w:val="center"/>
          </w:tcPr>
          <w:p w:rsidR="00184F7A" w:rsidRDefault="00184F7A" w:rsidP="00756F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おおむね　　　　　１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184F7A" w:rsidRDefault="00184F7A" w:rsidP="00756F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血清アルブミン値</w:t>
            </w:r>
          </w:p>
        </w:tc>
        <w:tc>
          <w:tcPr>
            <w:tcW w:w="2269" w:type="dxa"/>
            <w:gridSpan w:val="6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ｇ</w:t>
            </w:r>
            <w:r>
              <w:rPr>
                <w:snapToGrid w:val="0"/>
              </w:rPr>
              <w:t>/dl</w:t>
            </w:r>
          </w:p>
        </w:tc>
        <w:tc>
          <w:tcPr>
            <w:tcW w:w="1132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ｇ</w:t>
            </w:r>
            <w:r>
              <w:rPr>
                <w:snapToGrid w:val="0"/>
              </w:rPr>
              <w:t>/dl</w:t>
            </w:r>
          </w:p>
        </w:tc>
        <w:tc>
          <w:tcPr>
            <w:tcW w:w="993" w:type="dxa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プロトロンビン時間</w:t>
            </w:r>
          </w:p>
        </w:tc>
        <w:tc>
          <w:tcPr>
            <w:tcW w:w="2269" w:type="dxa"/>
            <w:gridSpan w:val="6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％　</w:t>
            </w:r>
          </w:p>
        </w:tc>
        <w:tc>
          <w:tcPr>
            <w:tcW w:w="1132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％　</w:t>
            </w:r>
          </w:p>
        </w:tc>
        <w:tc>
          <w:tcPr>
            <w:tcW w:w="993" w:type="dxa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血清総ビリルビン値</w:t>
            </w:r>
          </w:p>
        </w:tc>
        <w:tc>
          <w:tcPr>
            <w:tcW w:w="2269" w:type="dxa"/>
            <w:gridSpan w:val="6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㎎</w:t>
            </w:r>
            <w:r>
              <w:rPr>
                <w:snapToGrid w:val="0"/>
              </w:rPr>
              <w:t>/dl</w:t>
            </w:r>
          </w:p>
        </w:tc>
        <w:tc>
          <w:tcPr>
            <w:tcW w:w="1132" w:type="dxa"/>
            <w:gridSpan w:val="4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409" w:type="dxa"/>
            <w:gridSpan w:val="6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㎎</w:t>
            </w:r>
            <w:r>
              <w:rPr>
                <w:snapToGrid w:val="0"/>
              </w:rPr>
              <w:t>/dl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275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9353" w:type="dxa"/>
            <w:gridSpan w:val="20"/>
            <w:tcBorders>
              <w:left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932F2">
        <w:trPr>
          <w:cantSplit/>
          <w:trHeight w:hRule="exact" w:val="60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合計点数</w:t>
            </w:r>
          </w:p>
        </w:tc>
        <w:tc>
          <w:tcPr>
            <w:tcW w:w="3401" w:type="dxa"/>
            <w:gridSpan w:val="10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点</w:t>
            </w:r>
          </w:p>
        </w:tc>
        <w:tc>
          <w:tcPr>
            <w:tcW w:w="3402" w:type="dxa"/>
            <w:gridSpan w:val="7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点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932F2" w:rsidTr="001932F2">
        <w:trPr>
          <w:cantSplit/>
          <w:trHeight w:hRule="exact" w:val="374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tcBorders>
              <w:bottom w:val="nil"/>
            </w:tcBorders>
            <w:vAlign w:val="center"/>
          </w:tcPr>
          <w:p w:rsidR="001932F2" w:rsidRDefault="001932F2" w:rsidP="001932F2">
            <w:pPr>
              <w:spacing w:line="340" w:lineRule="exact"/>
              <w:ind w:left="102" w:right="102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（○で囲む）</w:t>
            </w:r>
          </w:p>
        </w:tc>
        <w:tc>
          <w:tcPr>
            <w:tcW w:w="3410" w:type="dxa"/>
            <w:gridSpan w:val="11"/>
            <w:tcBorders>
              <w:bottom w:val="nil"/>
            </w:tcBorders>
            <w:vAlign w:val="center"/>
          </w:tcPr>
          <w:p w:rsidR="001932F2" w:rsidRDefault="001932F2" w:rsidP="001932F2">
            <w:pPr>
              <w:spacing w:line="340" w:lineRule="exact"/>
              <w:ind w:left="102" w:right="102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５～６点・７～９点・１０点以上</w:t>
            </w:r>
          </w:p>
        </w:tc>
        <w:tc>
          <w:tcPr>
            <w:tcW w:w="3393" w:type="dxa"/>
            <w:gridSpan w:val="6"/>
            <w:tcBorders>
              <w:bottom w:val="nil"/>
            </w:tcBorders>
            <w:vAlign w:val="center"/>
          </w:tcPr>
          <w:p w:rsidR="001932F2" w:rsidRDefault="001932F2" w:rsidP="001932F2">
            <w:pPr>
              <w:spacing w:line="340" w:lineRule="exact"/>
              <w:ind w:left="102" w:right="102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５～６点・７～９点・１０点以上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932F2">
        <w:trPr>
          <w:cantSplit/>
          <w:trHeight w:hRule="exact" w:val="995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0" w:type="dxa"/>
            <w:gridSpan w:val="3"/>
            <w:vAlign w:val="center"/>
          </w:tcPr>
          <w:p w:rsidR="00184F7A" w:rsidRDefault="001932F2" w:rsidP="001932F2">
            <w:pPr>
              <w:spacing w:line="320" w:lineRule="exact"/>
              <w:ind w:left="23" w:right="23" w:firstLineChars="100" w:firstLine="210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</w:rPr>
              <w:t>肝性脳症又は腹水の項目を含む３項目以上における２点以上の有無</w:t>
            </w:r>
          </w:p>
        </w:tc>
        <w:tc>
          <w:tcPr>
            <w:tcW w:w="3410" w:type="dxa"/>
            <w:gridSpan w:val="11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3393" w:type="dxa"/>
            <w:gridSpan w:val="6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1200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spacing w:line="240" w:lineRule="exact"/>
              <w:ind w:left="730" w:right="10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注１　</w:t>
            </w:r>
            <w:r>
              <w:rPr>
                <w:snapToGrid w:val="0"/>
              </w:rPr>
              <w:t>90</w:t>
            </w:r>
            <w:r>
              <w:rPr>
                <w:rFonts w:hint="eastAsia"/>
                <w:snapToGrid w:val="0"/>
              </w:rPr>
              <w:t>日以上</w:t>
            </w:r>
            <w:r>
              <w:rPr>
                <w:snapToGrid w:val="0"/>
              </w:rPr>
              <w:t>180</w:t>
            </w:r>
            <w:r>
              <w:rPr>
                <w:rFonts w:hint="eastAsia"/>
                <w:snapToGrid w:val="0"/>
              </w:rPr>
              <w:t>日以内の間隔をおいて実施した連続する２回の診断・検査結果を記入すること。</w:t>
            </w:r>
          </w:p>
          <w:p w:rsidR="00184F7A" w:rsidRDefault="00184F7A" w:rsidP="00756F08">
            <w:pPr>
              <w:spacing w:line="240" w:lineRule="exact"/>
              <w:ind w:left="730" w:right="10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２　点数は、</w:t>
            </w:r>
            <w:r>
              <w:rPr>
                <w:snapToGrid w:val="0"/>
              </w:rPr>
              <w:t>Child-Pugh</w:t>
            </w:r>
            <w:r>
              <w:rPr>
                <w:rFonts w:hint="eastAsia"/>
                <w:snapToGrid w:val="0"/>
              </w:rPr>
              <w:t>分類による点数を記入すること。</w:t>
            </w:r>
          </w:p>
          <w:p w:rsidR="00184F7A" w:rsidRDefault="00184F7A" w:rsidP="00756F08">
            <w:pPr>
              <w:spacing w:line="240" w:lineRule="exact"/>
              <w:ind w:left="730" w:right="100" w:hanging="630"/>
              <w:rPr>
                <w:snapToGrid w:val="0"/>
              </w:rPr>
            </w:pPr>
          </w:p>
          <w:p w:rsidR="00184F7A" w:rsidRDefault="00184F7A" w:rsidP="00756F08">
            <w:pPr>
              <w:spacing w:before="100" w:line="240" w:lineRule="exact"/>
              <w:ind w:left="730" w:right="10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＜</w:t>
            </w:r>
            <w:r>
              <w:rPr>
                <w:snapToGrid w:val="0"/>
              </w:rPr>
              <w:t>Child-Pugh</w:t>
            </w:r>
            <w:r>
              <w:rPr>
                <w:rFonts w:hint="eastAsia"/>
                <w:snapToGrid w:val="0"/>
              </w:rPr>
              <w:t>分類＞</w:t>
            </w:r>
          </w:p>
        </w:tc>
      </w:tr>
      <w:tr w:rsidR="00184F7A" w:rsidTr="002A236A">
        <w:trPr>
          <w:cantSplit/>
          <w:trHeight w:hRule="exact" w:val="280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5"/>
            <w:tcBorders>
              <w:top w:val="nil"/>
              <w:lef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983" w:type="dxa"/>
            <w:gridSpan w:val="4"/>
          </w:tcPr>
          <w:p w:rsidR="00184F7A" w:rsidRDefault="00184F7A" w:rsidP="005C0D26">
            <w:pPr>
              <w:spacing w:line="340" w:lineRule="exact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１点</w:t>
            </w:r>
          </w:p>
        </w:tc>
        <w:tc>
          <w:tcPr>
            <w:tcW w:w="2265" w:type="dxa"/>
            <w:gridSpan w:val="7"/>
          </w:tcPr>
          <w:p w:rsidR="00184F7A" w:rsidRDefault="00184F7A" w:rsidP="005C0D26">
            <w:pPr>
              <w:spacing w:line="340" w:lineRule="exact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２点</w:t>
            </w:r>
          </w:p>
        </w:tc>
        <w:tc>
          <w:tcPr>
            <w:tcW w:w="2269" w:type="dxa"/>
            <w:gridSpan w:val="4"/>
          </w:tcPr>
          <w:p w:rsidR="00184F7A" w:rsidRDefault="00184F7A" w:rsidP="005C0D26">
            <w:pPr>
              <w:spacing w:line="340" w:lineRule="exact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３点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416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肝　性　脳　症</w:t>
            </w:r>
          </w:p>
        </w:tc>
        <w:tc>
          <w:tcPr>
            <w:tcW w:w="1983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なし</w:t>
            </w:r>
          </w:p>
        </w:tc>
        <w:tc>
          <w:tcPr>
            <w:tcW w:w="2265" w:type="dxa"/>
            <w:gridSpan w:val="7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軽度（Ⅰ・Ⅱ）</w:t>
            </w:r>
          </w:p>
        </w:tc>
        <w:tc>
          <w:tcPr>
            <w:tcW w:w="2269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昏睡（Ⅲ以上）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423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腹　水</w:t>
            </w:r>
          </w:p>
        </w:tc>
        <w:tc>
          <w:tcPr>
            <w:tcW w:w="1983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なし</w:t>
            </w:r>
          </w:p>
        </w:tc>
        <w:tc>
          <w:tcPr>
            <w:tcW w:w="2265" w:type="dxa"/>
            <w:gridSpan w:val="7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軽度</w:t>
            </w:r>
          </w:p>
        </w:tc>
        <w:tc>
          <w:tcPr>
            <w:tcW w:w="2269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中程度以上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428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血清アルブミン値</w:t>
            </w:r>
          </w:p>
        </w:tc>
        <w:tc>
          <w:tcPr>
            <w:tcW w:w="1983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3.5</w:t>
            </w:r>
            <w:r>
              <w:rPr>
                <w:rFonts w:hint="eastAsia"/>
                <w:snapToGrid w:val="0"/>
              </w:rPr>
              <w:t>ｇ</w:t>
            </w:r>
            <w:r>
              <w:rPr>
                <w:snapToGrid w:val="0"/>
              </w:rPr>
              <w:t>/dl</w:t>
            </w:r>
            <w:r>
              <w:rPr>
                <w:rFonts w:hint="eastAsia"/>
                <w:snapToGrid w:val="0"/>
              </w:rPr>
              <w:t>超</w:t>
            </w:r>
          </w:p>
        </w:tc>
        <w:tc>
          <w:tcPr>
            <w:tcW w:w="2265" w:type="dxa"/>
            <w:gridSpan w:val="7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2.8</w:t>
            </w:r>
            <w:r>
              <w:rPr>
                <w:rFonts w:hint="eastAsia"/>
                <w:snapToGrid w:val="0"/>
              </w:rPr>
              <w:t>～</w:t>
            </w:r>
            <w:r>
              <w:rPr>
                <w:snapToGrid w:val="0"/>
              </w:rPr>
              <w:t>3.5</w:t>
            </w:r>
            <w:r>
              <w:rPr>
                <w:rFonts w:hint="eastAsia"/>
                <w:snapToGrid w:val="0"/>
              </w:rPr>
              <w:t>ｇ</w:t>
            </w:r>
            <w:r>
              <w:rPr>
                <w:snapToGrid w:val="0"/>
              </w:rPr>
              <w:t>/dl</w:t>
            </w:r>
          </w:p>
        </w:tc>
        <w:tc>
          <w:tcPr>
            <w:tcW w:w="2269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2.8</w:t>
            </w:r>
            <w:r>
              <w:rPr>
                <w:rFonts w:hint="eastAsia"/>
                <w:snapToGrid w:val="0"/>
              </w:rPr>
              <w:t>ｇ</w:t>
            </w:r>
            <w:r>
              <w:rPr>
                <w:snapToGrid w:val="0"/>
              </w:rPr>
              <w:t>/dl</w:t>
            </w:r>
            <w:r>
              <w:rPr>
                <w:rFonts w:hint="eastAsia"/>
                <w:snapToGrid w:val="0"/>
              </w:rPr>
              <w:t>未満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42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5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プロトロンビン時間</w:t>
            </w:r>
          </w:p>
        </w:tc>
        <w:tc>
          <w:tcPr>
            <w:tcW w:w="1983" w:type="dxa"/>
            <w:gridSpan w:val="4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70</w:t>
            </w:r>
            <w:r>
              <w:rPr>
                <w:rFonts w:hint="eastAsia"/>
                <w:snapToGrid w:val="0"/>
              </w:rPr>
              <w:t>％超</w:t>
            </w:r>
          </w:p>
        </w:tc>
        <w:tc>
          <w:tcPr>
            <w:tcW w:w="2265" w:type="dxa"/>
            <w:gridSpan w:val="7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  <w:r>
              <w:rPr>
                <w:rFonts w:hint="eastAsia"/>
                <w:snapToGrid w:val="0"/>
              </w:rPr>
              <w:t>～</w:t>
            </w:r>
            <w:r>
              <w:rPr>
                <w:snapToGrid w:val="0"/>
              </w:rPr>
              <w:t>70</w:t>
            </w: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2269" w:type="dxa"/>
            <w:gridSpan w:val="4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  <w:r>
              <w:rPr>
                <w:rFonts w:hint="eastAsia"/>
                <w:snapToGrid w:val="0"/>
              </w:rPr>
              <w:t>％未満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412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血清総ビリルビン値</w:t>
            </w:r>
          </w:p>
        </w:tc>
        <w:tc>
          <w:tcPr>
            <w:tcW w:w="1983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2.0</w:t>
            </w:r>
            <w:r>
              <w:rPr>
                <w:rFonts w:hint="eastAsia"/>
                <w:snapToGrid w:val="0"/>
              </w:rPr>
              <w:t>㎎</w:t>
            </w:r>
            <w:r>
              <w:rPr>
                <w:snapToGrid w:val="0"/>
              </w:rPr>
              <w:t>/dl</w:t>
            </w:r>
            <w:r>
              <w:rPr>
                <w:rFonts w:hint="eastAsia"/>
                <w:snapToGrid w:val="0"/>
              </w:rPr>
              <w:t>未満</w:t>
            </w:r>
          </w:p>
        </w:tc>
        <w:tc>
          <w:tcPr>
            <w:tcW w:w="2265" w:type="dxa"/>
            <w:gridSpan w:val="7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2.0</w:t>
            </w:r>
            <w:r>
              <w:rPr>
                <w:rFonts w:hint="eastAsia"/>
                <w:snapToGrid w:val="0"/>
              </w:rPr>
              <w:t>～</w:t>
            </w:r>
            <w:r>
              <w:rPr>
                <w:snapToGrid w:val="0"/>
              </w:rPr>
              <w:t>3.0</w:t>
            </w:r>
            <w:r>
              <w:rPr>
                <w:rFonts w:hint="eastAsia"/>
                <w:snapToGrid w:val="0"/>
              </w:rPr>
              <w:t>㎎</w:t>
            </w:r>
            <w:r>
              <w:rPr>
                <w:snapToGrid w:val="0"/>
              </w:rPr>
              <w:t>/dl</w:t>
            </w:r>
          </w:p>
        </w:tc>
        <w:tc>
          <w:tcPr>
            <w:tcW w:w="2269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3.0</w:t>
            </w:r>
            <w:r>
              <w:rPr>
                <w:rFonts w:hint="eastAsia"/>
                <w:snapToGrid w:val="0"/>
              </w:rPr>
              <w:t>㎎</w:t>
            </w:r>
            <w:r>
              <w:rPr>
                <w:snapToGrid w:val="0"/>
              </w:rPr>
              <w:t>/dl</w:t>
            </w:r>
            <w:r>
              <w:rPr>
                <w:rFonts w:hint="eastAsia"/>
                <w:snapToGrid w:val="0"/>
              </w:rPr>
              <w:t>超</w:t>
            </w:r>
          </w:p>
        </w:tc>
        <w:tc>
          <w:tcPr>
            <w:tcW w:w="718" w:type="dxa"/>
            <w:gridSpan w:val="2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trHeight w:hRule="exact" w:val="2828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:rsidR="00184F7A" w:rsidRDefault="00184F7A" w:rsidP="002A236A">
            <w:pPr>
              <w:spacing w:line="44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肝性脳症の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こん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昏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睡度分類は、犬山シンポジウム（</w:t>
            </w:r>
            <w:r>
              <w:rPr>
                <w:snapToGrid w:val="0"/>
              </w:rPr>
              <w:t>1981</w:t>
            </w:r>
            <w:r>
              <w:rPr>
                <w:rFonts w:hint="eastAsia"/>
                <w:snapToGrid w:val="0"/>
              </w:rPr>
              <w:t>年）による。</w:t>
            </w:r>
          </w:p>
          <w:p w:rsidR="00184F7A" w:rsidRDefault="00184F7A" w:rsidP="00756F08">
            <w:pPr>
              <w:ind w:left="520" w:right="100" w:hanging="420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</w:rPr>
              <w:t xml:space="preserve">　４　腹水は、原則として超音波検査、体重の増減及び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せん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穿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刺に</w:t>
            </w:r>
            <w:r>
              <w:rPr>
                <w:rFonts w:hint="eastAsia"/>
                <w:snapToGrid w:val="0"/>
                <w:spacing w:val="-4"/>
              </w:rPr>
              <w:t>よる排出量を勘案して見込まれる量がおおむね</w:t>
            </w:r>
            <w:r>
              <w:rPr>
                <w:snapToGrid w:val="0"/>
                <w:spacing w:val="-4"/>
              </w:rPr>
              <w:t>11</w:t>
            </w:r>
            <w:r>
              <w:rPr>
                <w:rFonts w:hint="eastAsia"/>
                <w:snapToGrid w:val="0"/>
                <w:spacing w:val="-4"/>
              </w:rPr>
              <w:t>以上を軽度、</w:t>
            </w:r>
            <w:r>
              <w:rPr>
                <w:snapToGrid w:val="0"/>
                <w:spacing w:val="-4"/>
              </w:rPr>
              <w:t>31</w:t>
            </w:r>
            <w:r>
              <w:rPr>
                <w:rFonts w:hint="eastAsia"/>
                <w:snapToGrid w:val="0"/>
                <w:spacing w:val="-4"/>
              </w:rPr>
              <w:t>以上を中程度以上とするが、小児等の体重がおおむね</w:t>
            </w:r>
            <w:r>
              <w:rPr>
                <w:snapToGrid w:val="0"/>
                <w:spacing w:val="-4"/>
              </w:rPr>
              <w:t>40</w:t>
            </w:r>
            <w:r>
              <w:rPr>
                <w:rFonts w:hint="eastAsia"/>
                <w:snapToGrid w:val="0"/>
                <w:spacing w:val="-4"/>
              </w:rPr>
              <w:t>㎏以下の者</w:t>
            </w:r>
            <w:r w:rsidR="005C0D26">
              <w:rPr>
                <w:rFonts w:hint="eastAsia"/>
                <w:snapToGrid w:val="0"/>
                <w:spacing w:val="-4"/>
              </w:rPr>
              <w:t>については、薬剤によるコントロールが可能なものを軽度、薬剤によつ</w:t>
            </w:r>
            <w:r>
              <w:rPr>
                <w:rFonts w:hint="eastAsia"/>
                <w:snapToGrid w:val="0"/>
                <w:spacing w:val="-4"/>
              </w:rPr>
              <w:t>てコントロールできないものを中程度以上とする。</w:t>
            </w:r>
          </w:p>
          <w:p w:rsidR="00ED0D2F" w:rsidRDefault="00ED0D2F" w:rsidP="00756F08">
            <w:pPr>
              <w:ind w:left="520" w:right="100" w:hanging="420"/>
              <w:rPr>
                <w:snapToGrid w:val="0"/>
              </w:rPr>
            </w:pPr>
          </w:p>
          <w:p w:rsidR="00184F7A" w:rsidRDefault="00184F7A" w:rsidP="00756F08">
            <w:pPr>
              <w:spacing w:before="100"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障害の変動に関する因子</w:t>
            </w:r>
          </w:p>
        </w:tc>
      </w:tr>
      <w:tr w:rsidR="00184F7A" w:rsidTr="00ED0D2F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第１回検査</w:t>
            </w:r>
          </w:p>
        </w:tc>
        <w:tc>
          <w:tcPr>
            <w:tcW w:w="2126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第２回検査</w:t>
            </w:r>
          </w:p>
        </w:tc>
        <w:tc>
          <w:tcPr>
            <w:tcW w:w="59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504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184F7A" w:rsidRDefault="00184F7A" w:rsidP="00756F08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snapToGrid w:val="0"/>
                <w:spacing w:val="-6"/>
              </w:rPr>
              <w:t>180</w:t>
            </w:r>
            <w:r>
              <w:rPr>
                <w:rFonts w:hint="eastAsia"/>
                <w:snapToGrid w:val="0"/>
                <w:spacing w:val="-6"/>
              </w:rPr>
              <w:t>日以上アルコールを摂取していない。</w:t>
            </w:r>
          </w:p>
        </w:tc>
        <w:tc>
          <w:tcPr>
            <w:tcW w:w="2126" w:type="dxa"/>
            <w:gridSpan w:val="6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　・　×</w:t>
            </w:r>
          </w:p>
        </w:tc>
        <w:tc>
          <w:tcPr>
            <w:tcW w:w="2126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　・　×</w:t>
            </w:r>
          </w:p>
        </w:tc>
        <w:tc>
          <w:tcPr>
            <w:tcW w:w="59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932F2">
        <w:trPr>
          <w:cantSplit/>
          <w:trHeight w:hRule="exact" w:val="554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center"/>
          </w:tcPr>
          <w:p w:rsidR="00184F7A" w:rsidRDefault="00184F7A" w:rsidP="00756F08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改善の可能性のある積極的治療を実施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　・　×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　・　×</w:t>
            </w:r>
          </w:p>
        </w:tc>
        <w:tc>
          <w:tcPr>
            <w:tcW w:w="59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932F2">
        <w:trPr>
          <w:cantSplit/>
          <w:trHeight w:hRule="exact" w:val="279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rFonts w:hint="eastAsia"/>
                <w:snapToGrid w:val="0"/>
              </w:rPr>
            </w:pPr>
          </w:p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932F2" w:rsidTr="001932F2">
        <w:trPr>
          <w:cantSplit/>
          <w:trHeight w:hRule="exact" w:val="279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2F2" w:rsidRDefault="001932F2" w:rsidP="00756F08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932F2" w:rsidTr="001932F2">
        <w:trPr>
          <w:cantSplit/>
          <w:trHeight w:hRule="exact" w:val="279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2F2" w:rsidRDefault="001932F2" w:rsidP="00756F08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trHeight w:hRule="exact" w:val="420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３　肝臓移植</w:t>
            </w:r>
          </w:p>
        </w:tc>
      </w:tr>
      <w:tr w:rsidR="00184F7A" w:rsidTr="001932F2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rFonts w:hint="eastAsia"/>
                <w:snapToGrid w:val="0"/>
              </w:rPr>
            </w:pPr>
          </w:p>
          <w:p w:rsidR="001932F2" w:rsidRDefault="001932F2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7A" w:rsidRDefault="00184F7A" w:rsidP="00756F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肝臓移植の実施</w:t>
            </w:r>
          </w:p>
        </w:tc>
        <w:tc>
          <w:tcPr>
            <w:tcW w:w="18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実施年月日</w:t>
            </w:r>
          </w:p>
        </w:tc>
        <w:tc>
          <w:tcPr>
            <w:tcW w:w="23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520" w:type="dxa"/>
            <w:gridSpan w:val="4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932F2">
        <w:trPr>
          <w:cantSplit/>
          <w:trHeight w:hRule="exact" w:val="338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7A" w:rsidRDefault="00184F7A" w:rsidP="00756F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抗免疫療法の実施</w:t>
            </w:r>
          </w:p>
        </w:tc>
        <w:tc>
          <w:tcPr>
            <w:tcW w:w="18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3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C409AD">
        <w:trPr>
          <w:cantSplit/>
          <w:trHeight w:val="139"/>
        </w:trPr>
        <w:tc>
          <w:tcPr>
            <w:tcW w:w="5660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3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184F7A">
        <w:trPr>
          <w:cantSplit/>
          <w:trHeight w:hRule="exact" w:val="525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bottom"/>
          </w:tcPr>
          <w:p w:rsidR="00184F7A" w:rsidRDefault="00184F7A" w:rsidP="00756F08">
            <w:pPr>
              <w:spacing w:after="6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補完的な肝機能診断、症状に影響する病歴及び日常生活活動の制限</w:t>
            </w:r>
          </w:p>
        </w:tc>
      </w:tr>
      <w:tr w:rsidR="00184F7A" w:rsidTr="00ED0D2F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 w:val="restart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補完的な肝機能診断</w:t>
            </w:r>
          </w:p>
        </w:tc>
        <w:tc>
          <w:tcPr>
            <w:tcW w:w="5244" w:type="dxa"/>
            <w:gridSpan w:val="15"/>
            <w:vAlign w:val="center"/>
          </w:tcPr>
          <w:p w:rsidR="00184F7A" w:rsidRDefault="00184F7A" w:rsidP="00756F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血清総ビリルビン値</w:t>
            </w:r>
            <w:r>
              <w:rPr>
                <w:snapToGrid w:val="0"/>
              </w:rPr>
              <w:t>5.0</w:t>
            </w:r>
            <w:r>
              <w:rPr>
                <w:rFonts w:hint="eastAsia"/>
                <w:snapToGrid w:val="0"/>
              </w:rPr>
              <w:t>㎎</w:t>
            </w:r>
            <w:r>
              <w:rPr>
                <w:snapToGrid w:val="0"/>
              </w:rPr>
              <w:t>/dl</w:t>
            </w:r>
            <w:r>
              <w:rPr>
                <w:rFonts w:hint="eastAsia"/>
                <w:snapToGrid w:val="0"/>
              </w:rPr>
              <w:t>以上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検査日</w:t>
            </w:r>
          </w:p>
        </w:tc>
        <w:tc>
          <w:tcPr>
            <w:tcW w:w="3685" w:type="dxa"/>
            <w:gridSpan w:val="10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843" w:type="dxa"/>
            <w:gridSpan w:val="4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459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5244" w:type="dxa"/>
            <w:gridSpan w:val="15"/>
            <w:vAlign w:val="center"/>
          </w:tcPr>
          <w:p w:rsidR="00184F7A" w:rsidRDefault="00184F7A" w:rsidP="00756F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血中アンモニア濃度</w:t>
            </w:r>
            <w:r>
              <w:rPr>
                <w:snapToGrid w:val="0"/>
              </w:rPr>
              <w:t>150</w:t>
            </w:r>
            <w:r>
              <w:rPr>
                <w:rFonts w:hint="eastAsia"/>
                <w:snapToGrid w:val="0"/>
              </w:rPr>
              <w:t>μ</w:t>
            </w:r>
            <w:r>
              <w:rPr>
                <w:snapToGrid w:val="0"/>
              </w:rPr>
              <w:t>g/dl</w:t>
            </w:r>
            <w:r>
              <w:rPr>
                <w:rFonts w:hint="eastAsia"/>
                <w:snapToGrid w:val="0"/>
              </w:rPr>
              <w:t>以上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検査日</w:t>
            </w:r>
          </w:p>
        </w:tc>
        <w:tc>
          <w:tcPr>
            <w:tcW w:w="3685" w:type="dxa"/>
            <w:gridSpan w:val="10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843" w:type="dxa"/>
            <w:gridSpan w:val="4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456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5244" w:type="dxa"/>
            <w:gridSpan w:val="15"/>
            <w:vAlign w:val="center"/>
          </w:tcPr>
          <w:p w:rsidR="00184F7A" w:rsidRDefault="00184F7A" w:rsidP="00756F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血小板数</w:t>
            </w:r>
            <w:r>
              <w:rPr>
                <w:snapToGrid w:val="0"/>
              </w:rPr>
              <w:t>50,000/</w:t>
            </w:r>
            <w:r>
              <w:rPr>
                <w:rFonts w:hint="eastAsia"/>
                <w:snapToGrid w:val="0"/>
                <w:spacing w:val="-26"/>
              </w:rPr>
              <w:t>㎜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>以下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検査日</w:t>
            </w:r>
          </w:p>
        </w:tc>
        <w:tc>
          <w:tcPr>
            <w:tcW w:w="3685" w:type="dxa"/>
            <w:gridSpan w:val="10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843" w:type="dxa"/>
            <w:gridSpan w:val="4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438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 w:val="restart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症状に影響する病歴</w:t>
            </w:r>
          </w:p>
        </w:tc>
        <w:tc>
          <w:tcPr>
            <w:tcW w:w="5244" w:type="dxa"/>
            <w:gridSpan w:val="15"/>
            <w:vAlign w:val="center"/>
          </w:tcPr>
          <w:p w:rsidR="00184F7A" w:rsidRDefault="00184F7A" w:rsidP="00756F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原発性肝がん治療の既往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確定診断日</w:t>
            </w:r>
          </w:p>
        </w:tc>
        <w:tc>
          <w:tcPr>
            <w:tcW w:w="3685" w:type="dxa"/>
            <w:gridSpan w:val="10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843" w:type="dxa"/>
            <w:gridSpan w:val="4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434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5244" w:type="dxa"/>
            <w:gridSpan w:val="15"/>
            <w:vAlign w:val="center"/>
          </w:tcPr>
          <w:p w:rsidR="00184F7A" w:rsidRDefault="00184F7A" w:rsidP="00756F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特発性細菌性腹膜炎治療の既往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確定診断日</w:t>
            </w:r>
          </w:p>
        </w:tc>
        <w:tc>
          <w:tcPr>
            <w:tcW w:w="3685" w:type="dxa"/>
            <w:gridSpan w:val="10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843" w:type="dxa"/>
            <w:gridSpan w:val="4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70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5244" w:type="dxa"/>
            <w:gridSpan w:val="15"/>
            <w:vAlign w:val="center"/>
          </w:tcPr>
          <w:p w:rsidR="00184F7A" w:rsidRDefault="00184F7A" w:rsidP="00756F0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胃食道静脈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りゅう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瘤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治療の既往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確定診断日</w:t>
            </w:r>
          </w:p>
        </w:tc>
        <w:tc>
          <w:tcPr>
            <w:tcW w:w="3685" w:type="dxa"/>
            <w:gridSpan w:val="10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843" w:type="dxa"/>
            <w:gridSpan w:val="4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5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5244" w:type="dxa"/>
            <w:gridSpan w:val="15"/>
            <w:vAlign w:val="center"/>
          </w:tcPr>
          <w:p w:rsidR="00184F7A" w:rsidRDefault="00184F7A" w:rsidP="00756F08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現在のＢ型肝炎又はＣ型肝炎ウイルスの持続的感染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36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最終確認日</w:t>
            </w:r>
          </w:p>
        </w:tc>
        <w:tc>
          <w:tcPr>
            <w:tcW w:w="3685" w:type="dxa"/>
            <w:gridSpan w:val="10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843" w:type="dxa"/>
            <w:gridSpan w:val="4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79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 w:val="restart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日常生活活動の制限</w:t>
            </w:r>
          </w:p>
        </w:tc>
        <w:tc>
          <w:tcPr>
            <w:tcW w:w="5244" w:type="dxa"/>
            <w:gridSpan w:val="15"/>
          </w:tcPr>
          <w:p w:rsidR="00184F7A" w:rsidRDefault="00184F7A" w:rsidP="00ED0D2F">
            <w:pPr>
              <w:spacing w:line="44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１日に１時間以上の安静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が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臥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床を必要とするほどの強い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けん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倦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怠感及び易疲労感が月に７日以上ある。</w:t>
            </w:r>
          </w:p>
        </w:tc>
        <w:tc>
          <w:tcPr>
            <w:tcW w:w="1843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84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5244" w:type="dxa"/>
            <w:gridSpan w:val="15"/>
            <w:tcBorders>
              <w:bottom w:val="nil"/>
            </w:tcBorders>
          </w:tcPr>
          <w:p w:rsidR="00184F7A" w:rsidRDefault="00184F7A" w:rsidP="00ED0D2F">
            <w:pPr>
              <w:spacing w:line="44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１日に２回以上の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おう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嘔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吐又は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分以上の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おう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嘔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気が月に７日以上ある。</w:t>
            </w:r>
          </w:p>
        </w:tc>
        <w:tc>
          <w:tcPr>
            <w:tcW w:w="1843" w:type="dxa"/>
            <w:gridSpan w:val="4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700"/>
        </w:trPr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275" w:type="dxa"/>
            <w:gridSpan w:val="2"/>
            <w:vMerge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5244" w:type="dxa"/>
            <w:gridSpan w:val="15"/>
            <w:vAlign w:val="center"/>
          </w:tcPr>
          <w:p w:rsidR="00184F7A" w:rsidRDefault="00184F7A" w:rsidP="00756F08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有痛性筋けいれんが１日に１回以上ある。</w:t>
            </w:r>
          </w:p>
        </w:tc>
        <w:tc>
          <w:tcPr>
            <w:tcW w:w="1843" w:type="dxa"/>
            <w:gridSpan w:val="4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1007"/>
        </w:trPr>
        <w:tc>
          <w:tcPr>
            <w:tcW w:w="10490" w:type="dxa"/>
            <w:gridSpan w:val="23"/>
            <w:tcBorders>
              <w:top w:val="nil"/>
              <w:bottom w:val="nil"/>
            </w:tcBorders>
            <w:vAlign w:val="center"/>
          </w:tcPr>
          <w:p w:rsidR="00ED0D2F" w:rsidRDefault="00184F7A" w:rsidP="00ED0D2F">
            <w:pPr>
              <w:ind w:left="730" w:right="10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D0D2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注５　肝臓移植を行</w:t>
            </w:r>
            <w:r w:rsidR="002A236A">
              <w:rPr>
                <w:rFonts w:hint="eastAsia"/>
                <w:snapToGrid w:val="0"/>
              </w:rPr>
              <w:t>つ</w:t>
            </w:r>
            <w:r w:rsidR="00ED0D2F">
              <w:rPr>
                <w:rFonts w:hint="eastAsia"/>
                <w:snapToGrid w:val="0"/>
              </w:rPr>
              <w:t>た</w:t>
            </w:r>
            <w:r>
              <w:rPr>
                <w:rFonts w:hint="eastAsia"/>
                <w:snapToGrid w:val="0"/>
              </w:rPr>
              <w:t>者であ</w:t>
            </w:r>
            <w:r w:rsidR="002A236A">
              <w:rPr>
                <w:rFonts w:hint="eastAsia"/>
                <w:snapToGrid w:val="0"/>
              </w:rPr>
              <w:t>つ</w:t>
            </w:r>
            <w:r w:rsidR="00ED0D2F">
              <w:rPr>
                <w:rFonts w:hint="eastAsia"/>
                <w:snapToGrid w:val="0"/>
              </w:rPr>
              <w:t>て</w:t>
            </w:r>
            <w:r>
              <w:rPr>
                <w:rFonts w:hint="eastAsia"/>
                <w:snapToGrid w:val="0"/>
              </w:rPr>
              <w:t>、抗免疫療法を実施している者は、１、２及び４の記載は、</w:t>
            </w:r>
          </w:p>
          <w:p w:rsidR="00184F7A" w:rsidRDefault="00184F7A" w:rsidP="00ED0D2F">
            <w:pPr>
              <w:ind w:leftChars="100" w:left="210" w:right="100"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省略可能である。</w:t>
            </w:r>
          </w:p>
        </w:tc>
      </w:tr>
      <w:tr w:rsidR="00184F7A" w:rsidTr="00184F7A">
        <w:trPr>
          <w:cantSplit/>
          <w:trHeight w:hRule="exact" w:val="630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774" w:type="dxa"/>
            <w:gridSpan w:val="11"/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該　当　個　数</w:t>
            </w:r>
          </w:p>
        </w:tc>
        <w:tc>
          <w:tcPr>
            <w:tcW w:w="1681" w:type="dxa"/>
            <w:gridSpan w:val="6"/>
            <w:vAlign w:val="center"/>
          </w:tcPr>
          <w:p w:rsidR="00184F7A" w:rsidRDefault="00184F7A" w:rsidP="00756F0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</w:t>
            </w:r>
          </w:p>
        </w:tc>
        <w:tc>
          <w:tcPr>
            <w:tcW w:w="2520" w:type="dxa"/>
            <w:gridSpan w:val="4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885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3774" w:type="dxa"/>
            <w:gridSpan w:val="11"/>
            <w:tcBorders>
              <w:bottom w:val="nil"/>
            </w:tcBorders>
            <w:vAlign w:val="center"/>
          </w:tcPr>
          <w:p w:rsidR="00ED0D2F" w:rsidRDefault="00184F7A" w:rsidP="00ED0D2F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補完的な肝機能診断又は</w:t>
            </w:r>
          </w:p>
          <w:p w:rsidR="00184F7A" w:rsidRDefault="00184F7A" w:rsidP="00ED0D2F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症状に影響する病歴の有無</w:t>
            </w:r>
          </w:p>
        </w:tc>
        <w:tc>
          <w:tcPr>
            <w:tcW w:w="1681" w:type="dxa"/>
            <w:gridSpan w:val="6"/>
            <w:tcBorders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2520" w:type="dxa"/>
            <w:gridSpan w:val="4"/>
            <w:tcBorders>
              <w:top w:val="nil"/>
              <w:bottom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  <w:tr w:rsidR="00184F7A" w:rsidTr="00ED0D2F">
        <w:trPr>
          <w:cantSplit/>
          <w:trHeight w:hRule="exact" w:val="873"/>
        </w:trPr>
        <w:tc>
          <w:tcPr>
            <w:tcW w:w="419" w:type="dxa"/>
            <w:tcBorders>
              <w:top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57" w:type="dxa"/>
            <w:gridSpan w:val="5"/>
            <w:tcBorders>
              <w:left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17" w:type="dxa"/>
            <w:gridSpan w:val="6"/>
            <w:tcBorders>
              <w:left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1" w:type="dxa"/>
            <w:gridSpan w:val="6"/>
            <w:tcBorders>
              <w:left w:val="nil"/>
              <w:righ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</w:tcBorders>
            <w:vAlign w:val="center"/>
          </w:tcPr>
          <w:p w:rsidR="00184F7A" w:rsidRDefault="00184F7A" w:rsidP="00756F08">
            <w:pPr>
              <w:ind w:left="100" w:right="100"/>
              <w:jc w:val="center"/>
              <w:rPr>
                <w:snapToGrid w:val="0"/>
              </w:rPr>
            </w:pPr>
          </w:p>
        </w:tc>
      </w:tr>
    </w:tbl>
    <w:p w:rsidR="00184F7A" w:rsidRDefault="00184F7A" w:rsidP="00184F7A">
      <w:pPr>
        <w:rPr>
          <w:snapToGrid w:val="0"/>
        </w:rPr>
      </w:pPr>
    </w:p>
    <w:p w:rsidR="00C87F92" w:rsidRDefault="00C87F92"/>
    <w:sectPr w:rsidR="00C87F92" w:rsidSect="00184F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7A"/>
    <w:rsid w:val="00115307"/>
    <w:rsid w:val="00184F7A"/>
    <w:rsid w:val="001932F2"/>
    <w:rsid w:val="002A236A"/>
    <w:rsid w:val="005C0D26"/>
    <w:rsid w:val="00790D08"/>
    <w:rsid w:val="008E3946"/>
    <w:rsid w:val="00C409AD"/>
    <w:rsid w:val="00C87F92"/>
    <w:rsid w:val="00E55E43"/>
    <w:rsid w:val="00E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7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7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2016-03-22T09:44:00Z</cp:lastPrinted>
  <dcterms:created xsi:type="dcterms:W3CDTF">2014-05-29T05:42:00Z</dcterms:created>
  <dcterms:modified xsi:type="dcterms:W3CDTF">2016-03-22T09:56:00Z</dcterms:modified>
</cp:coreProperties>
</file>